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02ED3" w14:textId="77777777" w:rsidR="00F86C51" w:rsidRDefault="00F86C51" w:rsidP="00F86C51">
      <w:pPr>
        <w:spacing w:line="480" w:lineRule="auto"/>
        <w:jc w:val="center"/>
        <w:rPr>
          <w:rFonts w:ascii="Times" w:hAnsi="Times" w:cs="Times New Roman"/>
          <w:b/>
          <w:bCs/>
          <w:sz w:val="56"/>
          <w:szCs w:val="56"/>
        </w:rPr>
      </w:pPr>
    </w:p>
    <w:p w14:paraId="5E410F18" w14:textId="77777777" w:rsidR="00F86C51" w:rsidRDefault="00F86C51" w:rsidP="00F86C51">
      <w:pPr>
        <w:spacing w:line="480" w:lineRule="auto"/>
        <w:jc w:val="center"/>
        <w:rPr>
          <w:rFonts w:ascii="Times" w:hAnsi="Times" w:cs="Times New Roman"/>
          <w:b/>
          <w:bCs/>
          <w:sz w:val="56"/>
          <w:szCs w:val="56"/>
        </w:rPr>
      </w:pPr>
    </w:p>
    <w:p w14:paraId="2C8A42C0" w14:textId="77777777" w:rsidR="00F86C51" w:rsidRPr="00F86C51" w:rsidRDefault="00F86C51" w:rsidP="00F86C51">
      <w:pPr>
        <w:spacing w:line="480" w:lineRule="auto"/>
        <w:jc w:val="center"/>
        <w:rPr>
          <w:rFonts w:ascii="Times" w:hAnsi="Times" w:cs="Times New Roman"/>
          <w:b/>
          <w:bCs/>
          <w:sz w:val="56"/>
          <w:szCs w:val="56"/>
          <w:lang w:val="en-AU"/>
        </w:rPr>
      </w:pPr>
    </w:p>
    <w:p w14:paraId="00ECFFA3" w14:textId="6ADC9D45" w:rsidR="00F86C51" w:rsidRPr="00F86C51" w:rsidRDefault="00F86C51" w:rsidP="00F86C51">
      <w:pPr>
        <w:spacing w:line="480" w:lineRule="auto"/>
        <w:jc w:val="center"/>
        <w:rPr>
          <w:rFonts w:ascii="Times" w:hAnsi="Times" w:cs="Times New Roman"/>
          <w:b/>
          <w:bCs/>
          <w:sz w:val="40"/>
          <w:szCs w:val="40"/>
          <w:lang w:val="en-AU"/>
        </w:rPr>
      </w:pPr>
      <w:r w:rsidRPr="00F86C51">
        <w:rPr>
          <w:rFonts w:ascii="Times" w:hAnsi="Times" w:cs="Times New Roman"/>
          <w:b/>
          <w:bCs/>
          <w:sz w:val="40"/>
          <w:szCs w:val="40"/>
          <w:lang w:val="en-AU"/>
        </w:rPr>
        <w:t>Supplementary Information</w:t>
      </w:r>
    </w:p>
    <w:p w14:paraId="4F2F7BC4" w14:textId="77777777" w:rsidR="00F86C51" w:rsidRPr="00F86C51" w:rsidRDefault="00F86C51" w:rsidP="00F86C51">
      <w:pPr>
        <w:spacing w:line="480" w:lineRule="auto"/>
        <w:jc w:val="center"/>
        <w:rPr>
          <w:rFonts w:ascii="Times" w:hAnsi="Times" w:cs="Times New Roman"/>
          <w:bCs/>
          <w:sz w:val="40"/>
          <w:szCs w:val="40"/>
          <w:lang w:val="en-AU"/>
        </w:rPr>
      </w:pPr>
      <w:r w:rsidRPr="00F86C51">
        <w:rPr>
          <w:rFonts w:ascii="Times" w:hAnsi="Times" w:cs="Times New Roman"/>
          <w:bCs/>
          <w:sz w:val="40"/>
          <w:szCs w:val="40"/>
          <w:lang w:val="en-AU"/>
        </w:rPr>
        <w:t xml:space="preserve">Labrador Sea freshening at 8.5 </w:t>
      </w:r>
      <w:proofErr w:type="spellStart"/>
      <w:r w:rsidRPr="00F86C51">
        <w:rPr>
          <w:rFonts w:ascii="Times" w:hAnsi="Times" w:cs="Times New Roman"/>
          <w:bCs/>
          <w:sz w:val="40"/>
          <w:szCs w:val="40"/>
          <w:lang w:val="en-AU"/>
        </w:rPr>
        <w:t>ka</w:t>
      </w:r>
      <w:proofErr w:type="spellEnd"/>
      <w:r w:rsidRPr="00F86C51">
        <w:rPr>
          <w:rFonts w:ascii="Times" w:hAnsi="Times" w:cs="Times New Roman"/>
          <w:bCs/>
          <w:sz w:val="40"/>
          <w:szCs w:val="40"/>
          <w:lang w:val="en-AU"/>
        </w:rPr>
        <w:t xml:space="preserve"> BP caused by </w:t>
      </w:r>
    </w:p>
    <w:p w14:paraId="7C93D580" w14:textId="6BABFAFF" w:rsidR="00F86C51" w:rsidRPr="00F86C51" w:rsidRDefault="00F86C51" w:rsidP="00F86C51">
      <w:pPr>
        <w:spacing w:line="480" w:lineRule="auto"/>
        <w:jc w:val="center"/>
        <w:rPr>
          <w:rFonts w:ascii="Times" w:hAnsi="Times" w:cs="Times New Roman"/>
          <w:bCs/>
          <w:sz w:val="40"/>
          <w:szCs w:val="40"/>
          <w:lang w:val="en-AU"/>
        </w:rPr>
      </w:pPr>
      <w:r w:rsidRPr="00F86C51">
        <w:rPr>
          <w:rFonts w:ascii="Times" w:hAnsi="Times" w:cs="Times New Roman"/>
          <w:bCs/>
          <w:sz w:val="40"/>
          <w:szCs w:val="40"/>
          <w:lang w:val="en-AU"/>
        </w:rPr>
        <w:t xml:space="preserve">Hudson Bay Ice Saddle collapse </w:t>
      </w:r>
      <w:r w:rsidRPr="00F86C51">
        <w:rPr>
          <w:rFonts w:ascii="Times" w:hAnsi="Times" w:cs="Times New Roman"/>
          <w:bCs/>
          <w:sz w:val="40"/>
          <w:szCs w:val="40"/>
          <w:lang w:val="en-AU"/>
        </w:rPr>
        <w:t>(</w:t>
      </w:r>
      <w:proofErr w:type="spellStart"/>
      <w:r w:rsidRPr="00F86C51">
        <w:rPr>
          <w:rFonts w:ascii="Times" w:hAnsi="Times" w:cs="Times New Roman"/>
          <w:bCs/>
          <w:sz w:val="40"/>
          <w:szCs w:val="40"/>
          <w:lang w:val="en-AU"/>
        </w:rPr>
        <w:t>Lochte</w:t>
      </w:r>
      <w:proofErr w:type="spellEnd"/>
      <w:r w:rsidRPr="00F86C51">
        <w:rPr>
          <w:rFonts w:ascii="Times" w:hAnsi="Times" w:cs="Times New Roman"/>
          <w:bCs/>
          <w:sz w:val="40"/>
          <w:szCs w:val="40"/>
          <w:lang w:val="en-AU"/>
        </w:rPr>
        <w:t xml:space="preserve"> et al.)</w:t>
      </w:r>
      <w:bookmarkStart w:id="0" w:name="_GoBack"/>
      <w:bookmarkEnd w:id="0"/>
    </w:p>
    <w:p w14:paraId="1753D2D5" w14:textId="77777777" w:rsidR="00F86C51" w:rsidRDefault="00F86C51" w:rsidP="000F6F1F">
      <w:pPr>
        <w:rPr>
          <w:rFonts w:ascii="Times New Roman" w:hAnsi="Times New Roman" w:cs="Times New Roman"/>
          <w:b/>
          <w:sz w:val="24"/>
          <w:szCs w:val="24"/>
        </w:rPr>
      </w:pPr>
    </w:p>
    <w:p w14:paraId="05CBF572" w14:textId="77777777" w:rsidR="00F86C51" w:rsidRDefault="00F86C51" w:rsidP="000F6F1F">
      <w:pPr>
        <w:rPr>
          <w:rFonts w:ascii="Times New Roman" w:hAnsi="Times New Roman" w:cs="Times New Roman"/>
          <w:b/>
          <w:sz w:val="24"/>
          <w:szCs w:val="24"/>
        </w:rPr>
      </w:pPr>
    </w:p>
    <w:p w14:paraId="30A01FC9" w14:textId="77777777" w:rsidR="00F86C51" w:rsidRDefault="00F86C51">
      <w:pPr>
        <w:rPr>
          <w:rFonts w:ascii="Times New Roman" w:hAnsi="Times New Roman" w:cs="Times New Roman"/>
          <w:b/>
          <w:sz w:val="24"/>
          <w:szCs w:val="24"/>
        </w:rPr>
      </w:pPr>
      <w:r>
        <w:rPr>
          <w:rFonts w:ascii="Times New Roman" w:hAnsi="Times New Roman" w:cs="Times New Roman"/>
          <w:b/>
          <w:sz w:val="24"/>
          <w:szCs w:val="24"/>
        </w:rPr>
        <w:br w:type="page"/>
      </w:r>
    </w:p>
    <w:p w14:paraId="57706AD9" w14:textId="4B5FADEC" w:rsidR="000F6F1F" w:rsidRPr="000F6F1F" w:rsidRDefault="000F6F1F" w:rsidP="000F6F1F">
      <w:pPr>
        <w:rPr>
          <w:rFonts w:ascii="Times New Roman" w:hAnsi="Times New Roman" w:cs="Times New Roman"/>
          <w:b/>
          <w:sz w:val="24"/>
          <w:szCs w:val="24"/>
        </w:rPr>
      </w:pPr>
      <w:proofErr w:type="spellStart"/>
      <w:r>
        <w:rPr>
          <w:rFonts w:ascii="Times New Roman" w:hAnsi="Times New Roman" w:cs="Times New Roman"/>
          <w:b/>
          <w:sz w:val="24"/>
          <w:szCs w:val="24"/>
        </w:rPr>
        <w:lastRenderedPageBreak/>
        <w:t>Supplementary</w:t>
      </w:r>
      <w:proofErr w:type="spellEnd"/>
      <w:r>
        <w:rPr>
          <w:rFonts w:ascii="Times New Roman" w:hAnsi="Times New Roman" w:cs="Times New Roman"/>
          <w:b/>
          <w:sz w:val="24"/>
          <w:szCs w:val="24"/>
        </w:rPr>
        <w:t xml:space="preserve"> </w:t>
      </w:r>
      <w:r w:rsidRPr="000F6F1F">
        <w:rPr>
          <w:rFonts w:ascii="Times New Roman" w:hAnsi="Times New Roman" w:cs="Times New Roman"/>
          <w:b/>
          <w:sz w:val="24"/>
          <w:szCs w:val="24"/>
        </w:rPr>
        <w:t>Information</w:t>
      </w:r>
    </w:p>
    <w:p w14:paraId="76DC94A8" w14:textId="4D386014" w:rsidR="00D945EA" w:rsidRPr="00E62DDF" w:rsidRDefault="000F6F1F" w:rsidP="00E62DDF">
      <w:pPr>
        <w:spacing w:line="480" w:lineRule="auto"/>
        <w:jc w:val="both"/>
        <w:rPr>
          <w:rFonts w:ascii="Times New Roman" w:hAnsi="Times New Roman" w:cs="Times New Roman"/>
          <w:sz w:val="20"/>
          <w:szCs w:val="20"/>
          <w:lang w:val="en-US"/>
        </w:rPr>
      </w:pPr>
      <w:r>
        <w:rPr>
          <w:rFonts w:ascii="Times New Roman" w:hAnsi="Times New Roman" w:cs="Times New Roman"/>
          <w:b/>
          <w:noProof/>
          <w:color w:val="0000FF"/>
          <w:sz w:val="20"/>
          <w:szCs w:val="20"/>
          <w:lang w:eastAsia="de-DE"/>
        </w:rPr>
        <w:drawing>
          <wp:inline distT="0" distB="0" distL="0" distR="0" wp14:anchorId="7859D0B8" wp14:editId="02BB7073">
            <wp:extent cx="5756910" cy="2313940"/>
            <wp:effectExtent l="0" t="0" r="8890" b="0"/>
            <wp:docPr id="1" name="Bild 1" descr="Macintosh HD:Users:annalenalochte:Documents:PhD :Labrador Sea:1 Schreiben:Manuscripts:19_2_Laurentide Ice Saddle Collapse:1 Nature Geoscience:Review:Figures:Supplementary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enalochte:Documents:PhD :Labrador Sea:1 Schreiben:Manuscripts:19_2_Laurentide Ice Saddle Collapse:1 Nature Geoscience:Review:Figures:Supplementary Figure 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2313940"/>
                    </a:xfrm>
                    <a:prstGeom prst="rect">
                      <a:avLst/>
                    </a:prstGeom>
                    <a:noFill/>
                    <a:ln>
                      <a:noFill/>
                    </a:ln>
                  </pic:spPr>
                </pic:pic>
              </a:graphicData>
            </a:graphic>
          </wp:inline>
        </w:drawing>
      </w:r>
      <w:proofErr w:type="gramStart"/>
      <w:r w:rsidRPr="00E62DDF">
        <w:rPr>
          <w:rFonts w:ascii="Times New Roman" w:hAnsi="Times New Roman" w:cs="Times New Roman"/>
          <w:b/>
          <w:sz w:val="20"/>
          <w:szCs w:val="20"/>
          <w:lang w:val="en-US"/>
        </w:rPr>
        <w:t xml:space="preserve">Supplementary </w:t>
      </w:r>
      <w:r w:rsidR="00D945EA" w:rsidRPr="00E62DDF">
        <w:rPr>
          <w:rFonts w:ascii="Times New Roman" w:hAnsi="Times New Roman" w:cs="Times New Roman"/>
          <w:b/>
          <w:sz w:val="20"/>
          <w:szCs w:val="20"/>
          <w:lang w:val="en-US"/>
        </w:rPr>
        <w:t xml:space="preserve">Figure </w:t>
      </w:r>
      <w:r w:rsidR="00D01B5E" w:rsidRPr="00E62DDF">
        <w:rPr>
          <w:rFonts w:ascii="Times New Roman" w:hAnsi="Times New Roman" w:cs="Times New Roman"/>
          <w:b/>
          <w:sz w:val="20"/>
          <w:szCs w:val="20"/>
          <w:lang w:val="en-US"/>
        </w:rPr>
        <w:t>1</w:t>
      </w:r>
      <w:r w:rsidR="00E62DDF">
        <w:rPr>
          <w:rFonts w:ascii="Times New Roman" w:hAnsi="Times New Roman" w:cs="Times New Roman"/>
          <w:b/>
          <w:sz w:val="20"/>
          <w:szCs w:val="20"/>
          <w:lang w:val="en-US"/>
        </w:rPr>
        <w:t xml:space="preserve"> </w:t>
      </w:r>
      <w:r w:rsidR="00E62DDF" w:rsidRPr="007F5A85">
        <w:rPr>
          <w:rFonts w:ascii="Times" w:hAnsi="Times" w:cs="Times New Roman"/>
          <w:b/>
          <w:sz w:val="20"/>
          <w:szCs w:val="20"/>
        </w:rPr>
        <w:t>|</w:t>
      </w:r>
      <w:r w:rsidR="00D945EA" w:rsidRPr="00E62DDF">
        <w:rPr>
          <w:rFonts w:ascii="Times New Roman" w:hAnsi="Times New Roman" w:cs="Times New Roman"/>
          <w:sz w:val="20"/>
          <w:szCs w:val="20"/>
          <w:lang w:val="en-US"/>
        </w:rPr>
        <w:t xml:space="preserve"> </w:t>
      </w:r>
      <w:r w:rsidR="00E62DDF" w:rsidRPr="00390C96">
        <w:rPr>
          <w:rFonts w:ascii="Times New Roman" w:hAnsi="Times New Roman" w:cs="Times New Roman"/>
          <w:sz w:val="20"/>
          <w:szCs w:val="20"/>
          <w:lang w:val="en-US"/>
        </w:rPr>
        <w:t>Core location on the northern Labrador Shelf.</w:t>
      </w:r>
      <w:proofErr w:type="gramEnd"/>
      <w:r w:rsidR="00E62DDF">
        <w:rPr>
          <w:rFonts w:ascii="Times New Roman" w:hAnsi="Times New Roman" w:cs="Times New Roman"/>
          <w:sz w:val="20"/>
          <w:szCs w:val="20"/>
          <w:lang w:val="en-US"/>
        </w:rPr>
        <w:t xml:space="preserve"> </w:t>
      </w:r>
      <w:r w:rsidR="00D945EA" w:rsidRPr="00E62DDF">
        <w:rPr>
          <w:rFonts w:ascii="Times New Roman" w:hAnsi="Times New Roman" w:cs="Times New Roman"/>
          <w:sz w:val="20"/>
          <w:szCs w:val="20"/>
          <w:lang w:val="en-US"/>
        </w:rPr>
        <w:t>a) Bathymetric map of the survey area with core location</w:t>
      </w:r>
      <w:r w:rsidR="00D01B5E" w:rsidRPr="00E62DDF">
        <w:rPr>
          <w:rFonts w:ascii="Times New Roman" w:hAnsi="Times New Roman" w:cs="Times New Roman"/>
          <w:sz w:val="20"/>
          <w:szCs w:val="20"/>
          <w:lang w:val="en-US"/>
        </w:rPr>
        <w:t>. b) Z</w:t>
      </w:r>
      <w:r w:rsidR="00D945EA" w:rsidRPr="00E62DDF">
        <w:rPr>
          <w:rFonts w:ascii="Times New Roman" w:hAnsi="Times New Roman" w:cs="Times New Roman"/>
          <w:sz w:val="20"/>
          <w:szCs w:val="20"/>
          <w:lang w:val="en-US"/>
        </w:rPr>
        <w:t xml:space="preserve">oom-in to the core location of MSM45-19-2. c) Hull-mounted PARASOUND P70 echogram across the core location MSM45-19-2 displayed with a vertical exaggeration of ~91. The echogram shows well-stratified and undisturbed sedimentary units within the upper 40 </w:t>
      </w:r>
      <w:proofErr w:type="spellStart"/>
      <w:r w:rsidR="00D945EA" w:rsidRPr="00E62DDF">
        <w:rPr>
          <w:rFonts w:ascii="Times New Roman" w:hAnsi="Times New Roman" w:cs="Times New Roman"/>
          <w:sz w:val="20"/>
          <w:szCs w:val="20"/>
          <w:lang w:val="en-US"/>
        </w:rPr>
        <w:t>ms</w:t>
      </w:r>
      <w:proofErr w:type="spellEnd"/>
      <w:r w:rsidR="00D945EA" w:rsidRPr="00E62DDF">
        <w:rPr>
          <w:rFonts w:ascii="Times New Roman" w:hAnsi="Times New Roman" w:cs="Times New Roman"/>
          <w:sz w:val="20"/>
          <w:szCs w:val="20"/>
          <w:lang w:val="en-US"/>
        </w:rPr>
        <w:t xml:space="preserve"> (~30 m). </w:t>
      </w:r>
    </w:p>
    <w:p w14:paraId="40B74672" w14:textId="77777777" w:rsidR="000F6F1F" w:rsidRDefault="000F6F1F" w:rsidP="000F6F1F">
      <w:pPr>
        <w:spacing w:line="480" w:lineRule="auto"/>
        <w:jc w:val="both"/>
        <w:rPr>
          <w:rFonts w:ascii="Times New Roman" w:hAnsi="Times New Roman" w:cs="Times New Roman"/>
          <w:color w:val="0000FF"/>
          <w:sz w:val="20"/>
          <w:szCs w:val="20"/>
          <w:lang w:val="en-US"/>
        </w:rPr>
        <w:sectPr w:rsidR="000F6F1F">
          <w:pgSz w:w="11906" w:h="16838"/>
          <w:pgMar w:top="1417" w:right="1417" w:bottom="1134" w:left="1417" w:header="708" w:footer="708" w:gutter="0"/>
          <w:cols w:space="708"/>
          <w:docGrid w:linePitch="360"/>
        </w:sectPr>
      </w:pPr>
    </w:p>
    <w:p w14:paraId="0B5B363C" w14:textId="17E0707C" w:rsidR="000F6F1F" w:rsidRPr="00E62DDF" w:rsidRDefault="000F6F1F" w:rsidP="00E62DDF">
      <w:pPr>
        <w:spacing w:line="480" w:lineRule="auto"/>
        <w:jc w:val="both"/>
        <w:rPr>
          <w:rFonts w:ascii="Times New Roman" w:hAnsi="Times New Roman" w:cs="Times New Roman"/>
          <w:sz w:val="20"/>
          <w:szCs w:val="20"/>
          <w:lang w:val="en-AU"/>
        </w:rPr>
      </w:pPr>
      <w:r w:rsidRPr="00E62DDF">
        <w:rPr>
          <w:rFonts w:ascii="Times New Roman" w:hAnsi="Times New Roman" w:cs="Times New Roman"/>
          <w:b/>
          <w:bCs/>
          <w:sz w:val="20"/>
          <w:szCs w:val="20"/>
          <w:lang w:val="en-AU"/>
        </w:rPr>
        <w:t xml:space="preserve">Supplementary Table 1: </w:t>
      </w:r>
      <w:r w:rsidRPr="00E62DDF">
        <w:rPr>
          <w:rFonts w:ascii="Times New Roman" w:hAnsi="Times New Roman" w:cs="Times New Roman"/>
          <w:sz w:val="20"/>
          <w:szCs w:val="20"/>
          <w:lang w:val="en-AU"/>
        </w:rPr>
        <w:t xml:space="preserve">Twenty-one AMS radiocarbon dates </w:t>
      </w:r>
      <w:r w:rsidR="00E62DDF" w:rsidRPr="00E62DDF">
        <w:rPr>
          <w:rFonts w:ascii="Times New Roman" w:hAnsi="Times New Roman" w:cs="Times New Roman"/>
          <w:sz w:val="20"/>
          <w:szCs w:val="20"/>
          <w:lang w:val="en-AU"/>
        </w:rPr>
        <w:t xml:space="preserve">obtained from mixed benthic foraminifera. Reported radiocarbon dates </w:t>
      </w:r>
      <w:r w:rsidRPr="00E62DDF">
        <w:rPr>
          <w:rFonts w:ascii="Times New Roman" w:hAnsi="Times New Roman" w:cs="Times New Roman"/>
          <w:sz w:val="20"/>
          <w:szCs w:val="20"/>
          <w:lang w:val="en-AU"/>
        </w:rPr>
        <w:t>were calibrated in Calib7.1</w:t>
      </w:r>
      <w:r w:rsidR="00390C96">
        <w:rPr>
          <w:rFonts w:ascii="Times New Roman" w:hAnsi="Times New Roman" w:cs="Times New Roman"/>
          <w:sz w:val="20"/>
          <w:szCs w:val="20"/>
          <w:vertAlign w:val="superscript"/>
          <w:lang w:val="en-AU"/>
        </w:rPr>
        <w:t>1</w:t>
      </w:r>
      <w:r w:rsidRPr="00E62DDF">
        <w:rPr>
          <w:rFonts w:ascii="Times New Roman" w:hAnsi="Times New Roman" w:cs="Times New Roman"/>
          <w:sz w:val="20"/>
          <w:szCs w:val="20"/>
          <w:lang w:val="en-AU"/>
        </w:rPr>
        <w:t xml:space="preserve"> based on the Marine13 dataset</w:t>
      </w:r>
      <w:r w:rsidR="00390C96">
        <w:rPr>
          <w:rFonts w:ascii="Times New Roman" w:hAnsi="Times New Roman" w:cs="Times New Roman"/>
          <w:sz w:val="20"/>
          <w:szCs w:val="20"/>
          <w:vertAlign w:val="superscript"/>
          <w:lang w:val="en-AU"/>
        </w:rPr>
        <w:t>2</w:t>
      </w:r>
      <w:r w:rsidRPr="00E62DDF">
        <w:rPr>
          <w:rFonts w:ascii="Times New Roman" w:hAnsi="Times New Roman" w:cs="Times New Roman"/>
          <w:sz w:val="20"/>
          <w:szCs w:val="20"/>
          <w:lang w:val="en-AU"/>
        </w:rPr>
        <w:t xml:space="preserve"> with reservoir corrections (ΔR) of 144 </w:t>
      </w:r>
      <w:r w:rsidRPr="00E62DDF">
        <w:rPr>
          <w:rFonts w:ascii="Times New Roman" w:hAnsi="Times New Roman" w:cs="Times New Roman"/>
          <w:sz w:val="20"/>
          <w:szCs w:val="20"/>
        </w:rPr>
        <w:t>±</w:t>
      </w:r>
      <w:r w:rsidRPr="00E62DDF">
        <w:rPr>
          <w:rFonts w:ascii="Times New Roman" w:hAnsi="Times New Roman" w:cs="Times New Roman"/>
          <w:sz w:val="20"/>
          <w:szCs w:val="20"/>
          <w:lang w:val="en-AU"/>
        </w:rPr>
        <w:t xml:space="preserve"> 38 and 344  </w:t>
      </w:r>
      <w:r w:rsidRPr="00E62DDF">
        <w:rPr>
          <w:rFonts w:ascii="Times New Roman" w:hAnsi="Times New Roman" w:cs="Times New Roman"/>
          <w:sz w:val="20"/>
          <w:szCs w:val="20"/>
        </w:rPr>
        <w:t xml:space="preserve">± </w:t>
      </w:r>
      <w:r w:rsidRPr="00E62DDF">
        <w:rPr>
          <w:rFonts w:ascii="Times New Roman" w:hAnsi="Times New Roman" w:cs="Times New Roman"/>
          <w:sz w:val="20"/>
          <w:szCs w:val="20"/>
          <w:lang w:val="en-AU"/>
        </w:rPr>
        <w:t xml:space="preserve">38. The youngest sample KIA 51535 could not be calibrated with the Marine13 dataset. We assume an age younger than 1950 AD. Six AMS dates between 1043 and 1273 cm depth were excluded from linear interpolation due to anomalously old calendar ages (in italic). </w:t>
      </w:r>
    </w:p>
    <w:tbl>
      <w:tblPr>
        <w:tblW w:w="9087" w:type="dxa"/>
        <w:tblInd w:w="55" w:type="dxa"/>
        <w:tblLayout w:type="fixed"/>
        <w:tblCellMar>
          <w:left w:w="70" w:type="dxa"/>
          <w:right w:w="70" w:type="dxa"/>
        </w:tblCellMar>
        <w:tblLook w:val="04A0" w:firstRow="1" w:lastRow="0" w:firstColumn="1" w:lastColumn="0" w:noHBand="0" w:noVBand="1"/>
      </w:tblPr>
      <w:tblGrid>
        <w:gridCol w:w="1291"/>
        <w:gridCol w:w="851"/>
        <w:gridCol w:w="1276"/>
        <w:gridCol w:w="1418"/>
        <w:gridCol w:w="1276"/>
        <w:gridCol w:w="1558"/>
        <w:gridCol w:w="1417"/>
      </w:tblGrid>
      <w:tr w:rsidR="00E62DDF" w:rsidRPr="00E62DDF" w14:paraId="7A35883E" w14:textId="77777777" w:rsidTr="00E62DDF">
        <w:trPr>
          <w:trHeight w:val="280"/>
        </w:trPr>
        <w:tc>
          <w:tcPr>
            <w:tcW w:w="1291" w:type="dxa"/>
            <w:tcBorders>
              <w:top w:val="nil"/>
              <w:left w:val="nil"/>
              <w:bottom w:val="nil"/>
              <w:right w:val="nil"/>
            </w:tcBorders>
            <w:shd w:val="clear" w:color="auto" w:fill="auto"/>
            <w:vAlign w:val="center"/>
            <w:hideMark/>
          </w:tcPr>
          <w:p w14:paraId="742DBF66" w14:textId="77777777" w:rsidR="00E62DDF" w:rsidRPr="00E62DDF" w:rsidRDefault="00E62DDF" w:rsidP="000F6F1F">
            <w:pPr>
              <w:spacing w:after="0" w:line="240" w:lineRule="auto"/>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AMS </w:t>
            </w:r>
          </w:p>
        </w:tc>
        <w:tc>
          <w:tcPr>
            <w:tcW w:w="851" w:type="dxa"/>
            <w:tcBorders>
              <w:top w:val="nil"/>
              <w:left w:val="nil"/>
              <w:bottom w:val="nil"/>
              <w:right w:val="nil"/>
            </w:tcBorders>
            <w:shd w:val="clear" w:color="auto" w:fill="auto"/>
            <w:vAlign w:val="center"/>
            <w:hideMark/>
          </w:tcPr>
          <w:p w14:paraId="1A1493D5"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Depth</w:t>
            </w:r>
            <w:proofErr w:type="spellEnd"/>
          </w:p>
        </w:tc>
        <w:tc>
          <w:tcPr>
            <w:tcW w:w="1276" w:type="dxa"/>
            <w:tcBorders>
              <w:top w:val="nil"/>
              <w:left w:val="nil"/>
              <w:bottom w:val="nil"/>
              <w:right w:val="nil"/>
            </w:tcBorders>
            <w:shd w:val="clear" w:color="auto" w:fill="auto"/>
            <w:vAlign w:val="center"/>
            <w:hideMark/>
          </w:tcPr>
          <w:p w14:paraId="22781BE3"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Reported</w:t>
            </w:r>
            <w:proofErr w:type="spellEnd"/>
          </w:p>
        </w:tc>
        <w:tc>
          <w:tcPr>
            <w:tcW w:w="1418" w:type="dxa"/>
            <w:tcBorders>
              <w:top w:val="nil"/>
              <w:left w:val="nil"/>
              <w:bottom w:val="nil"/>
              <w:right w:val="nil"/>
            </w:tcBorders>
            <w:shd w:val="clear" w:color="auto" w:fill="auto"/>
            <w:vAlign w:val="center"/>
            <w:hideMark/>
          </w:tcPr>
          <w:p w14:paraId="74D28E35"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Reservoir </w:t>
            </w:r>
          </w:p>
        </w:tc>
        <w:tc>
          <w:tcPr>
            <w:tcW w:w="1276" w:type="dxa"/>
            <w:tcBorders>
              <w:top w:val="nil"/>
              <w:left w:val="nil"/>
              <w:bottom w:val="nil"/>
              <w:right w:val="nil"/>
            </w:tcBorders>
            <w:shd w:val="clear" w:color="auto" w:fill="auto"/>
            <w:vAlign w:val="center"/>
            <w:hideMark/>
          </w:tcPr>
          <w:p w14:paraId="4CA670AD"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1 </w:t>
            </w:r>
            <w:proofErr w:type="spellStart"/>
            <w:r w:rsidRPr="00E62DDF">
              <w:rPr>
                <w:rFonts w:ascii="Times New Roman" w:eastAsia="Times New Roman" w:hAnsi="Times New Roman" w:cs="Times New Roman"/>
                <w:b/>
                <w:bCs/>
                <w:sz w:val="20"/>
                <w:szCs w:val="20"/>
                <w:lang w:eastAsia="de-DE"/>
              </w:rPr>
              <w:t>sigma</w:t>
            </w:r>
            <w:proofErr w:type="spellEnd"/>
          </w:p>
        </w:tc>
        <w:tc>
          <w:tcPr>
            <w:tcW w:w="1558" w:type="dxa"/>
            <w:tcBorders>
              <w:top w:val="nil"/>
              <w:left w:val="nil"/>
              <w:bottom w:val="nil"/>
              <w:right w:val="nil"/>
            </w:tcBorders>
            <w:shd w:val="clear" w:color="auto" w:fill="auto"/>
            <w:vAlign w:val="center"/>
            <w:hideMark/>
          </w:tcPr>
          <w:p w14:paraId="283D8C91" w14:textId="77777777" w:rsidR="00E62DDF" w:rsidRPr="00E62DDF" w:rsidRDefault="00E62DDF" w:rsidP="00E62DDF">
            <w:pPr>
              <w:spacing w:after="0" w:line="240" w:lineRule="auto"/>
              <w:ind w:right="73"/>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2 </w:t>
            </w:r>
            <w:proofErr w:type="spellStart"/>
            <w:r w:rsidRPr="00E62DDF">
              <w:rPr>
                <w:rFonts w:ascii="Times New Roman" w:eastAsia="Times New Roman" w:hAnsi="Times New Roman" w:cs="Times New Roman"/>
                <w:b/>
                <w:bCs/>
                <w:sz w:val="20"/>
                <w:szCs w:val="20"/>
                <w:lang w:eastAsia="de-DE"/>
              </w:rPr>
              <w:t>sigma</w:t>
            </w:r>
            <w:proofErr w:type="spellEnd"/>
          </w:p>
        </w:tc>
        <w:tc>
          <w:tcPr>
            <w:tcW w:w="1417" w:type="dxa"/>
            <w:tcBorders>
              <w:top w:val="nil"/>
              <w:left w:val="nil"/>
              <w:bottom w:val="nil"/>
              <w:right w:val="nil"/>
            </w:tcBorders>
            <w:shd w:val="clear" w:color="auto" w:fill="auto"/>
            <w:vAlign w:val="center"/>
            <w:hideMark/>
          </w:tcPr>
          <w:p w14:paraId="5C4669D8"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Median</w:t>
            </w:r>
          </w:p>
        </w:tc>
      </w:tr>
      <w:tr w:rsidR="00E62DDF" w:rsidRPr="00E62DDF" w14:paraId="79DF8A44" w14:textId="77777777" w:rsidTr="00E62DDF">
        <w:trPr>
          <w:trHeight w:val="280"/>
        </w:trPr>
        <w:tc>
          <w:tcPr>
            <w:tcW w:w="1291" w:type="dxa"/>
            <w:tcBorders>
              <w:top w:val="nil"/>
              <w:left w:val="nil"/>
              <w:bottom w:val="nil"/>
              <w:right w:val="nil"/>
            </w:tcBorders>
            <w:shd w:val="clear" w:color="auto" w:fill="auto"/>
            <w:vAlign w:val="center"/>
            <w:hideMark/>
          </w:tcPr>
          <w:p w14:paraId="72B8AC21" w14:textId="77777777" w:rsidR="00E62DDF" w:rsidRPr="00E62DDF" w:rsidRDefault="00E62DDF" w:rsidP="000F6F1F">
            <w:pPr>
              <w:spacing w:after="0" w:line="240" w:lineRule="auto"/>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laboratory</w:t>
            </w:r>
            <w:proofErr w:type="spellEnd"/>
          </w:p>
        </w:tc>
        <w:tc>
          <w:tcPr>
            <w:tcW w:w="851" w:type="dxa"/>
            <w:tcBorders>
              <w:top w:val="nil"/>
              <w:left w:val="nil"/>
              <w:bottom w:val="nil"/>
              <w:right w:val="nil"/>
            </w:tcBorders>
            <w:shd w:val="clear" w:color="auto" w:fill="auto"/>
            <w:vAlign w:val="center"/>
            <w:hideMark/>
          </w:tcPr>
          <w:p w14:paraId="31B066B3"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(cm)</w:t>
            </w:r>
          </w:p>
        </w:tc>
        <w:tc>
          <w:tcPr>
            <w:tcW w:w="1276" w:type="dxa"/>
            <w:tcBorders>
              <w:top w:val="nil"/>
              <w:left w:val="nil"/>
              <w:bottom w:val="nil"/>
              <w:right w:val="nil"/>
            </w:tcBorders>
            <w:shd w:val="clear" w:color="auto" w:fill="auto"/>
            <w:vAlign w:val="center"/>
            <w:hideMark/>
          </w:tcPr>
          <w:p w14:paraId="5760AC7B"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vertAlign w:val="superscript"/>
                <w:lang w:eastAsia="de-DE"/>
              </w:rPr>
              <w:t>14</w:t>
            </w:r>
            <w:r w:rsidRPr="00E62DDF">
              <w:rPr>
                <w:rFonts w:ascii="Times New Roman" w:eastAsia="Times New Roman" w:hAnsi="Times New Roman" w:cs="Times New Roman"/>
                <w:b/>
                <w:bCs/>
                <w:sz w:val="20"/>
                <w:szCs w:val="20"/>
                <w:lang w:eastAsia="de-DE"/>
              </w:rPr>
              <w:t xml:space="preserve">C </w:t>
            </w:r>
            <w:proofErr w:type="spellStart"/>
            <w:r w:rsidRPr="00E62DDF">
              <w:rPr>
                <w:rFonts w:ascii="Times New Roman" w:eastAsia="Times New Roman" w:hAnsi="Times New Roman" w:cs="Times New Roman"/>
                <w:b/>
                <w:bCs/>
                <w:sz w:val="20"/>
                <w:szCs w:val="20"/>
                <w:lang w:eastAsia="de-DE"/>
              </w:rPr>
              <w:t>age</w:t>
            </w:r>
            <w:proofErr w:type="spellEnd"/>
          </w:p>
        </w:tc>
        <w:tc>
          <w:tcPr>
            <w:tcW w:w="1418" w:type="dxa"/>
            <w:tcBorders>
              <w:top w:val="nil"/>
              <w:left w:val="nil"/>
              <w:bottom w:val="nil"/>
              <w:right w:val="nil"/>
            </w:tcBorders>
            <w:shd w:val="clear" w:color="auto" w:fill="auto"/>
            <w:vAlign w:val="center"/>
            <w:hideMark/>
          </w:tcPr>
          <w:p w14:paraId="32C5C127"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correction</w:t>
            </w:r>
            <w:proofErr w:type="spellEnd"/>
          </w:p>
        </w:tc>
        <w:tc>
          <w:tcPr>
            <w:tcW w:w="1276" w:type="dxa"/>
            <w:tcBorders>
              <w:top w:val="nil"/>
              <w:left w:val="nil"/>
              <w:bottom w:val="nil"/>
              <w:right w:val="nil"/>
            </w:tcBorders>
            <w:shd w:val="clear" w:color="auto" w:fill="auto"/>
            <w:vAlign w:val="center"/>
            <w:hideMark/>
          </w:tcPr>
          <w:p w14:paraId="678FC02B"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age</w:t>
            </w:r>
            <w:proofErr w:type="spellEnd"/>
            <w:r w:rsidRPr="00E62DDF">
              <w:rPr>
                <w:rFonts w:ascii="Times New Roman" w:eastAsia="Times New Roman" w:hAnsi="Times New Roman" w:cs="Times New Roman"/>
                <w:b/>
                <w:bCs/>
                <w:sz w:val="20"/>
                <w:szCs w:val="20"/>
                <w:lang w:eastAsia="de-DE"/>
              </w:rPr>
              <w:t xml:space="preserve"> </w:t>
            </w:r>
            <w:proofErr w:type="spellStart"/>
            <w:r w:rsidRPr="00E62DDF">
              <w:rPr>
                <w:rFonts w:ascii="Times New Roman" w:eastAsia="Times New Roman" w:hAnsi="Times New Roman" w:cs="Times New Roman"/>
                <w:b/>
                <w:bCs/>
                <w:sz w:val="20"/>
                <w:szCs w:val="20"/>
                <w:lang w:eastAsia="de-DE"/>
              </w:rPr>
              <w:t>range</w:t>
            </w:r>
            <w:proofErr w:type="spellEnd"/>
          </w:p>
        </w:tc>
        <w:tc>
          <w:tcPr>
            <w:tcW w:w="1558" w:type="dxa"/>
            <w:tcBorders>
              <w:top w:val="nil"/>
              <w:left w:val="nil"/>
              <w:bottom w:val="nil"/>
              <w:right w:val="nil"/>
            </w:tcBorders>
            <w:shd w:val="clear" w:color="auto" w:fill="auto"/>
            <w:vAlign w:val="center"/>
            <w:hideMark/>
          </w:tcPr>
          <w:p w14:paraId="10CC2B02"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age</w:t>
            </w:r>
            <w:proofErr w:type="spellEnd"/>
            <w:r w:rsidRPr="00E62DDF">
              <w:rPr>
                <w:rFonts w:ascii="Times New Roman" w:eastAsia="Times New Roman" w:hAnsi="Times New Roman" w:cs="Times New Roman"/>
                <w:b/>
                <w:bCs/>
                <w:sz w:val="20"/>
                <w:szCs w:val="20"/>
                <w:lang w:eastAsia="de-DE"/>
              </w:rPr>
              <w:t xml:space="preserve"> </w:t>
            </w:r>
            <w:proofErr w:type="spellStart"/>
            <w:r w:rsidRPr="00E62DDF">
              <w:rPr>
                <w:rFonts w:ascii="Times New Roman" w:eastAsia="Times New Roman" w:hAnsi="Times New Roman" w:cs="Times New Roman"/>
                <w:b/>
                <w:bCs/>
                <w:sz w:val="20"/>
                <w:szCs w:val="20"/>
                <w:lang w:eastAsia="de-DE"/>
              </w:rPr>
              <w:t>range</w:t>
            </w:r>
            <w:proofErr w:type="spellEnd"/>
          </w:p>
        </w:tc>
        <w:tc>
          <w:tcPr>
            <w:tcW w:w="1417" w:type="dxa"/>
            <w:tcBorders>
              <w:top w:val="nil"/>
              <w:left w:val="nil"/>
              <w:bottom w:val="nil"/>
              <w:right w:val="nil"/>
            </w:tcBorders>
            <w:shd w:val="clear" w:color="auto" w:fill="auto"/>
            <w:vAlign w:val="center"/>
            <w:hideMark/>
          </w:tcPr>
          <w:p w14:paraId="039AA919"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probability</w:t>
            </w:r>
            <w:proofErr w:type="spellEnd"/>
          </w:p>
        </w:tc>
      </w:tr>
      <w:tr w:rsidR="00E62DDF" w:rsidRPr="00E62DDF" w14:paraId="27B93744" w14:textId="77777777" w:rsidTr="00E62DDF">
        <w:trPr>
          <w:trHeight w:val="280"/>
        </w:trPr>
        <w:tc>
          <w:tcPr>
            <w:tcW w:w="1291" w:type="dxa"/>
            <w:tcBorders>
              <w:top w:val="nil"/>
              <w:left w:val="nil"/>
              <w:bottom w:val="single" w:sz="8" w:space="0" w:color="auto"/>
              <w:right w:val="nil"/>
            </w:tcBorders>
            <w:shd w:val="clear" w:color="auto" w:fill="auto"/>
            <w:vAlign w:val="center"/>
            <w:hideMark/>
          </w:tcPr>
          <w:p w14:paraId="0FC85262" w14:textId="77777777" w:rsidR="00E62DDF" w:rsidRPr="00E62DDF" w:rsidRDefault="00E62DDF" w:rsidP="000F6F1F">
            <w:pPr>
              <w:spacing w:after="0" w:line="240" w:lineRule="auto"/>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number</w:t>
            </w:r>
            <w:proofErr w:type="spellEnd"/>
          </w:p>
        </w:tc>
        <w:tc>
          <w:tcPr>
            <w:tcW w:w="851" w:type="dxa"/>
            <w:tcBorders>
              <w:top w:val="nil"/>
              <w:left w:val="nil"/>
              <w:bottom w:val="single" w:sz="8" w:space="0" w:color="auto"/>
              <w:right w:val="nil"/>
            </w:tcBorders>
            <w:shd w:val="clear" w:color="auto" w:fill="auto"/>
            <w:hideMark/>
          </w:tcPr>
          <w:p w14:paraId="130D40DD"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1276" w:type="dxa"/>
            <w:tcBorders>
              <w:top w:val="nil"/>
              <w:left w:val="nil"/>
              <w:bottom w:val="single" w:sz="8" w:space="0" w:color="auto"/>
              <w:right w:val="nil"/>
            </w:tcBorders>
            <w:shd w:val="clear" w:color="auto" w:fill="auto"/>
            <w:vAlign w:val="center"/>
            <w:hideMark/>
          </w:tcPr>
          <w:p w14:paraId="7E7E07CB"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w:t>
            </w:r>
            <w:proofErr w:type="spellStart"/>
            <w:r w:rsidRPr="00E62DDF">
              <w:rPr>
                <w:rFonts w:ascii="Times New Roman" w:eastAsia="Times New Roman" w:hAnsi="Times New Roman" w:cs="Times New Roman"/>
                <w:b/>
                <w:bCs/>
                <w:sz w:val="20"/>
                <w:szCs w:val="20"/>
                <w:lang w:eastAsia="de-DE"/>
              </w:rPr>
              <w:t>yr</w:t>
            </w:r>
            <w:proofErr w:type="spellEnd"/>
            <w:r w:rsidRPr="00E62DDF">
              <w:rPr>
                <w:rFonts w:ascii="Times New Roman" w:eastAsia="Times New Roman" w:hAnsi="Times New Roman" w:cs="Times New Roman"/>
                <w:b/>
                <w:bCs/>
                <w:sz w:val="20"/>
                <w:szCs w:val="20"/>
                <w:lang w:eastAsia="de-DE"/>
              </w:rPr>
              <w:t xml:space="preserve"> BP)</w:t>
            </w:r>
          </w:p>
        </w:tc>
        <w:tc>
          <w:tcPr>
            <w:tcW w:w="1418" w:type="dxa"/>
            <w:tcBorders>
              <w:top w:val="nil"/>
              <w:left w:val="nil"/>
              <w:bottom w:val="single" w:sz="8" w:space="0" w:color="auto"/>
              <w:right w:val="nil"/>
            </w:tcBorders>
            <w:shd w:val="clear" w:color="auto" w:fill="auto"/>
            <w:vAlign w:val="center"/>
            <w:hideMark/>
          </w:tcPr>
          <w:p w14:paraId="43FDE8B6"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ΔR (</w:t>
            </w:r>
            <w:r w:rsidRPr="00E62DDF">
              <w:rPr>
                <w:rFonts w:ascii="Times New Roman" w:eastAsia="Times New Roman" w:hAnsi="Times New Roman" w:cs="Times New Roman"/>
                <w:b/>
                <w:bCs/>
                <w:sz w:val="20"/>
                <w:szCs w:val="20"/>
                <w:vertAlign w:val="superscript"/>
                <w:lang w:eastAsia="de-DE"/>
              </w:rPr>
              <w:t>14</w:t>
            </w:r>
            <w:r w:rsidRPr="00E62DDF">
              <w:rPr>
                <w:rFonts w:ascii="Times New Roman" w:eastAsia="Times New Roman" w:hAnsi="Times New Roman" w:cs="Times New Roman"/>
                <w:b/>
                <w:bCs/>
                <w:sz w:val="20"/>
                <w:szCs w:val="20"/>
                <w:lang w:eastAsia="de-DE"/>
              </w:rPr>
              <w:t xml:space="preserve">C </w:t>
            </w:r>
            <w:proofErr w:type="spellStart"/>
            <w:r w:rsidRPr="00E62DDF">
              <w:rPr>
                <w:rFonts w:ascii="Times New Roman" w:eastAsia="Times New Roman" w:hAnsi="Times New Roman" w:cs="Times New Roman"/>
                <w:b/>
                <w:bCs/>
                <w:sz w:val="20"/>
                <w:szCs w:val="20"/>
                <w:lang w:eastAsia="de-DE"/>
              </w:rPr>
              <w:t>yr</w:t>
            </w:r>
            <w:proofErr w:type="spellEnd"/>
            <w:r w:rsidRPr="00E62DDF">
              <w:rPr>
                <w:rFonts w:ascii="Times New Roman" w:eastAsia="Times New Roman" w:hAnsi="Times New Roman" w:cs="Times New Roman"/>
                <w:b/>
                <w:bCs/>
                <w:sz w:val="20"/>
                <w:szCs w:val="20"/>
                <w:lang w:eastAsia="de-DE"/>
              </w:rPr>
              <w:t xml:space="preserve">) </w:t>
            </w:r>
          </w:p>
        </w:tc>
        <w:tc>
          <w:tcPr>
            <w:tcW w:w="1276" w:type="dxa"/>
            <w:tcBorders>
              <w:top w:val="nil"/>
              <w:left w:val="nil"/>
              <w:bottom w:val="single" w:sz="8" w:space="0" w:color="auto"/>
              <w:right w:val="nil"/>
            </w:tcBorders>
            <w:shd w:val="clear" w:color="auto" w:fill="auto"/>
            <w:vAlign w:val="center"/>
            <w:hideMark/>
          </w:tcPr>
          <w:p w14:paraId="7ED57298"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(cal </w:t>
            </w:r>
            <w:proofErr w:type="spellStart"/>
            <w:r w:rsidRPr="00E62DDF">
              <w:rPr>
                <w:rFonts w:ascii="Times New Roman" w:eastAsia="Times New Roman" w:hAnsi="Times New Roman" w:cs="Times New Roman"/>
                <w:b/>
                <w:bCs/>
                <w:sz w:val="20"/>
                <w:szCs w:val="20"/>
                <w:lang w:eastAsia="de-DE"/>
              </w:rPr>
              <w:t>yr</w:t>
            </w:r>
            <w:proofErr w:type="spellEnd"/>
            <w:r w:rsidRPr="00E62DDF">
              <w:rPr>
                <w:rFonts w:ascii="Times New Roman" w:eastAsia="Times New Roman" w:hAnsi="Times New Roman" w:cs="Times New Roman"/>
                <w:b/>
                <w:bCs/>
                <w:sz w:val="20"/>
                <w:szCs w:val="20"/>
                <w:lang w:eastAsia="de-DE"/>
              </w:rPr>
              <w:t xml:space="preserve"> BP)</w:t>
            </w:r>
          </w:p>
        </w:tc>
        <w:tc>
          <w:tcPr>
            <w:tcW w:w="1558" w:type="dxa"/>
            <w:tcBorders>
              <w:top w:val="nil"/>
              <w:left w:val="nil"/>
              <w:bottom w:val="single" w:sz="8" w:space="0" w:color="auto"/>
              <w:right w:val="nil"/>
            </w:tcBorders>
            <w:shd w:val="clear" w:color="auto" w:fill="auto"/>
            <w:vAlign w:val="center"/>
            <w:hideMark/>
          </w:tcPr>
          <w:p w14:paraId="5D9A214F"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r w:rsidRPr="00E62DDF">
              <w:rPr>
                <w:rFonts w:ascii="Times New Roman" w:eastAsia="Times New Roman" w:hAnsi="Times New Roman" w:cs="Times New Roman"/>
                <w:b/>
                <w:bCs/>
                <w:sz w:val="20"/>
                <w:szCs w:val="20"/>
                <w:lang w:eastAsia="de-DE"/>
              </w:rPr>
              <w:t xml:space="preserve">(cal </w:t>
            </w:r>
            <w:proofErr w:type="spellStart"/>
            <w:r w:rsidRPr="00E62DDF">
              <w:rPr>
                <w:rFonts w:ascii="Times New Roman" w:eastAsia="Times New Roman" w:hAnsi="Times New Roman" w:cs="Times New Roman"/>
                <w:b/>
                <w:bCs/>
                <w:sz w:val="20"/>
                <w:szCs w:val="20"/>
                <w:lang w:eastAsia="de-DE"/>
              </w:rPr>
              <w:t>yr</w:t>
            </w:r>
            <w:proofErr w:type="spellEnd"/>
            <w:r w:rsidRPr="00E62DDF">
              <w:rPr>
                <w:rFonts w:ascii="Times New Roman" w:eastAsia="Times New Roman" w:hAnsi="Times New Roman" w:cs="Times New Roman"/>
                <w:b/>
                <w:bCs/>
                <w:sz w:val="20"/>
                <w:szCs w:val="20"/>
                <w:lang w:eastAsia="de-DE"/>
              </w:rPr>
              <w:t xml:space="preserve"> BP)</w:t>
            </w:r>
          </w:p>
        </w:tc>
        <w:tc>
          <w:tcPr>
            <w:tcW w:w="1417" w:type="dxa"/>
            <w:tcBorders>
              <w:top w:val="nil"/>
              <w:left w:val="nil"/>
              <w:bottom w:val="single" w:sz="8" w:space="0" w:color="auto"/>
              <w:right w:val="nil"/>
            </w:tcBorders>
            <w:shd w:val="clear" w:color="auto" w:fill="auto"/>
            <w:vAlign w:val="center"/>
            <w:hideMark/>
          </w:tcPr>
          <w:p w14:paraId="7CFCC9B5" w14:textId="77777777" w:rsidR="00E62DDF" w:rsidRPr="00E62DDF" w:rsidRDefault="00E62DDF" w:rsidP="000F6F1F">
            <w:pPr>
              <w:spacing w:after="0" w:line="240" w:lineRule="auto"/>
              <w:jc w:val="center"/>
              <w:rPr>
                <w:rFonts w:ascii="Times New Roman" w:eastAsia="Times New Roman" w:hAnsi="Times New Roman" w:cs="Times New Roman"/>
                <w:b/>
                <w:bCs/>
                <w:sz w:val="20"/>
                <w:szCs w:val="20"/>
                <w:lang w:eastAsia="de-DE"/>
              </w:rPr>
            </w:pPr>
            <w:proofErr w:type="spellStart"/>
            <w:r w:rsidRPr="00E62DDF">
              <w:rPr>
                <w:rFonts w:ascii="Times New Roman" w:eastAsia="Times New Roman" w:hAnsi="Times New Roman" w:cs="Times New Roman"/>
                <w:b/>
                <w:bCs/>
                <w:sz w:val="20"/>
                <w:szCs w:val="20"/>
                <w:lang w:eastAsia="de-DE"/>
              </w:rPr>
              <w:t>age</w:t>
            </w:r>
            <w:proofErr w:type="spellEnd"/>
            <w:r w:rsidRPr="00E62DDF">
              <w:rPr>
                <w:rFonts w:ascii="Times New Roman" w:eastAsia="Times New Roman" w:hAnsi="Times New Roman" w:cs="Times New Roman"/>
                <w:b/>
                <w:bCs/>
                <w:sz w:val="20"/>
                <w:szCs w:val="20"/>
                <w:lang w:eastAsia="de-DE"/>
              </w:rPr>
              <w:t xml:space="preserve"> (cal </w:t>
            </w:r>
            <w:proofErr w:type="spellStart"/>
            <w:r w:rsidRPr="00E62DDF">
              <w:rPr>
                <w:rFonts w:ascii="Times New Roman" w:eastAsia="Times New Roman" w:hAnsi="Times New Roman" w:cs="Times New Roman"/>
                <w:b/>
                <w:bCs/>
                <w:sz w:val="20"/>
                <w:szCs w:val="20"/>
                <w:lang w:eastAsia="de-DE"/>
              </w:rPr>
              <w:t>yr</w:t>
            </w:r>
            <w:proofErr w:type="spellEnd"/>
            <w:r w:rsidRPr="00E62DDF">
              <w:rPr>
                <w:rFonts w:ascii="Times New Roman" w:eastAsia="Times New Roman" w:hAnsi="Times New Roman" w:cs="Times New Roman"/>
                <w:b/>
                <w:bCs/>
                <w:sz w:val="20"/>
                <w:szCs w:val="20"/>
                <w:lang w:eastAsia="de-DE"/>
              </w:rPr>
              <w:t xml:space="preserve"> BP)</w:t>
            </w:r>
          </w:p>
        </w:tc>
      </w:tr>
      <w:tr w:rsidR="00E62DDF" w:rsidRPr="00E62DDF" w14:paraId="5FC265E8" w14:textId="77777777" w:rsidTr="00E62DDF">
        <w:trPr>
          <w:trHeight w:val="280"/>
        </w:trPr>
        <w:tc>
          <w:tcPr>
            <w:tcW w:w="1291" w:type="dxa"/>
            <w:tcBorders>
              <w:top w:val="nil"/>
              <w:left w:val="nil"/>
              <w:bottom w:val="nil"/>
              <w:right w:val="nil"/>
            </w:tcBorders>
            <w:shd w:val="clear" w:color="auto" w:fill="auto"/>
            <w:noWrap/>
            <w:vAlign w:val="center"/>
            <w:hideMark/>
          </w:tcPr>
          <w:p w14:paraId="0789FB48"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51535</w:t>
            </w:r>
          </w:p>
        </w:tc>
        <w:tc>
          <w:tcPr>
            <w:tcW w:w="851" w:type="dxa"/>
            <w:tcBorders>
              <w:top w:val="nil"/>
              <w:left w:val="nil"/>
              <w:bottom w:val="nil"/>
              <w:right w:val="nil"/>
            </w:tcBorders>
            <w:shd w:val="clear" w:color="auto" w:fill="auto"/>
            <w:noWrap/>
            <w:vAlign w:val="center"/>
            <w:hideMark/>
          </w:tcPr>
          <w:p w14:paraId="5379A8E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w:t>
            </w:r>
          </w:p>
        </w:tc>
        <w:tc>
          <w:tcPr>
            <w:tcW w:w="1276" w:type="dxa"/>
            <w:tcBorders>
              <w:top w:val="nil"/>
              <w:left w:val="nil"/>
              <w:bottom w:val="nil"/>
              <w:right w:val="nil"/>
            </w:tcBorders>
            <w:shd w:val="clear" w:color="auto" w:fill="auto"/>
            <w:noWrap/>
            <w:vAlign w:val="center"/>
            <w:hideMark/>
          </w:tcPr>
          <w:p w14:paraId="7D50DAF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204 ± 26</w:t>
            </w:r>
          </w:p>
        </w:tc>
        <w:tc>
          <w:tcPr>
            <w:tcW w:w="1418" w:type="dxa"/>
            <w:tcBorders>
              <w:top w:val="nil"/>
              <w:left w:val="nil"/>
              <w:bottom w:val="nil"/>
              <w:right w:val="nil"/>
            </w:tcBorders>
            <w:shd w:val="clear" w:color="auto" w:fill="auto"/>
            <w:noWrap/>
            <w:vAlign w:val="center"/>
            <w:hideMark/>
          </w:tcPr>
          <w:p w14:paraId="21EE038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hideMark/>
          </w:tcPr>
          <w:p w14:paraId="430A80B3"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p>
        </w:tc>
        <w:tc>
          <w:tcPr>
            <w:tcW w:w="1558" w:type="dxa"/>
            <w:tcBorders>
              <w:top w:val="nil"/>
              <w:left w:val="nil"/>
              <w:bottom w:val="nil"/>
              <w:right w:val="nil"/>
            </w:tcBorders>
            <w:shd w:val="clear" w:color="auto" w:fill="auto"/>
            <w:hideMark/>
          </w:tcPr>
          <w:p w14:paraId="04F83C61"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p>
        </w:tc>
        <w:tc>
          <w:tcPr>
            <w:tcW w:w="1417" w:type="dxa"/>
            <w:tcBorders>
              <w:top w:val="nil"/>
              <w:left w:val="nil"/>
              <w:bottom w:val="nil"/>
              <w:right w:val="nil"/>
            </w:tcBorders>
            <w:shd w:val="clear" w:color="auto" w:fill="auto"/>
            <w:noWrap/>
            <w:vAlign w:val="center"/>
            <w:hideMark/>
          </w:tcPr>
          <w:p w14:paraId="4231178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0</w:t>
            </w:r>
          </w:p>
        </w:tc>
      </w:tr>
      <w:tr w:rsidR="00E62DDF" w:rsidRPr="00E62DDF" w14:paraId="08A4856C" w14:textId="77777777" w:rsidTr="00E62DDF">
        <w:trPr>
          <w:trHeight w:val="280"/>
        </w:trPr>
        <w:tc>
          <w:tcPr>
            <w:tcW w:w="1291" w:type="dxa"/>
            <w:tcBorders>
              <w:top w:val="nil"/>
              <w:left w:val="nil"/>
              <w:bottom w:val="nil"/>
              <w:right w:val="nil"/>
            </w:tcBorders>
            <w:shd w:val="clear" w:color="auto" w:fill="auto"/>
            <w:noWrap/>
            <w:vAlign w:val="center"/>
            <w:hideMark/>
          </w:tcPr>
          <w:p w14:paraId="3FCC6766"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51536</w:t>
            </w:r>
          </w:p>
        </w:tc>
        <w:tc>
          <w:tcPr>
            <w:tcW w:w="851" w:type="dxa"/>
            <w:tcBorders>
              <w:top w:val="nil"/>
              <w:left w:val="nil"/>
              <w:bottom w:val="nil"/>
              <w:right w:val="nil"/>
            </w:tcBorders>
            <w:shd w:val="clear" w:color="auto" w:fill="auto"/>
            <w:noWrap/>
            <w:vAlign w:val="center"/>
            <w:hideMark/>
          </w:tcPr>
          <w:p w14:paraId="1FA7800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103</w:t>
            </w:r>
          </w:p>
        </w:tc>
        <w:tc>
          <w:tcPr>
            <w:tcW w:w="1276" w:type="dxa"/>
            <w:tcBorders>
              <w:top w:val="nil"/>
              <w:left w:val="nil"/>
              <w:bottom w:val="nil"/>
              <w:right w:val="nil"/>
            </w:tcBorders>
            <w:shd w:val="clear" w:color="auto" w:fill="auto"/>
            <w:noWrap/>
            <w:vAlign w:val="center"/>
            <w:hideMark/>
          </w:tcPr>
          <w:p w14:paraId="77E793C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2563 ± 25</w:t>
            </w:r>
          </w:p>
        </w:tc>
        <w:tc>
          <w:tcPr>
            <w:tcW w:w="1418" w:type="dxa"/>
            <w:tcBorders>
              <w:top w:val="nil"/>
              <w:left w:val="nil"/>
              <w:bottom w:val="nil"/>
              <w:right w:val="nil"/>
            </w:tcBorders>
            <w:shd w:val="clear" w:color="auto" w:fill="auto"/>
            <w:noWrap/>
            <w:vAlign w:val="center"/>
            <w:hideMark/>
          </w:tcPr>
          <w:p w14:paraId="0A1D80E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28E6F39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1989 – 2116</w:t>
            </w:r>
          </w:p>
        </w:tc>
        <w:tc>
          <w:tcPr>
            <w:tcW w:w="1558" w:type="dxa"/>
            <w:tcBorders>
              <w:top w:val="nil"/>
              <w:left w:val="nil"/>
              <w:bottom w:val="nil"/>
              <w:right w:val="nil"/>
            </w:tcBorders>
            <w:shd w:val="clear" w:color="auto" w:fill="auto"/>
            <w:vAlign w:val="center"/>
            <w:hideMark/>
          </w:tcPr>
          <w:p w14:paraId="3F1AA66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1915 – 2195</w:t>
            </w:r>
          </w:p>
        </w:tc>
        <w:tc>
          <w:tcPr>
            <w:tcW w:w="1417" w:type="dxa"/>
            <w:tcBorders>
              <w:top w:val="nil"/>
              <w:left w:val="nil"/>
              <w:bottom w:val="nil"/>
              <w:right w:val="nil"/>
            </w:tcBorders>
            <w:shd w:val="clear" w:color="auto" w:fill="auto"/>
            <w:noWrap/>
            <w:vAlign w:val="center"/>
            <w:hideMark/>
          </w:tcPr>
          <w:p w14:paraId="7C6E245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2055</w:t>
            </w:r>
          </w:p>
        </w:tc>
      </w:tr>
      <w:tr w:rsidR="00E62DDF" w:rsidRPr="00E62DDF" w14:paraId="3BF7DF73" w14:textId="77777777" w:rsidTr="00E62DDF">
        <w:trPr>
          <w:trHeight w:val="280"/>
        </w:trPr>
        <w:tc>
          <w:tcPr>
            <w:tcW w:w="1291" w:type="dxa"/>
            <w:tcBorders>
              <w:top w:val="nil"/>
              <w:left w:val="nil"/>
              <w:bottom w:val="nil"/>
              <w:right w:val="nil"/>
            </w:tcBorders>
            <w:shd w:val="clear" w:color="auto" w:fill="auto"/>
            <w:noWrap/>
            <w:vAlign w:val="center"/>
            <w:hideMark/>
          </w:tcPr>
          <w:p w14:paraId="2A9F28D9"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51537</w:t>
            </w:r>
          </w:p>
        </w:tc>
        <w:tc>
          <w:tcPr>
            <w:tcW w:w="851" w:type="dxa"/>
            <w:tcBorders>
              <w:top w:val="nil"/>
              <w:left w:val="nil"/>
              <w:bottom w:val="nil"/>
              <w:right w:val="nil"/>
            </w:tcBorders>
            <w:shd w:val="clear" w:color="auto" w:fill="auto"/>
            <w:noWrap/>
            <w:vAlign w:val="center"/>
            <w:hideMark/>
          </w:tcPr>
          <w:p w14:paraId="36EED18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203</w:t>
            </w:r>
          </w:p>
        </w:tc>
        <w:tc>
          <w:tcPr>
            <w:tcW w:w="1276" w:type="dxa"/>
            <w:tcBorders>
              <w:top w:val="nil"/>
              <w:left w:val="nil"/>
              <w:bottom w:val="nil"/>
              <w:right w:val="nil"/>
            </w:tcBorders>
            <w:shd w:val="clear" w:color="auto" w:fill="auto"/>
            <w:noWrap/>
            <w:vAlign w:val="center"/>
            <w:hideMark/>
          </w:tcPr>
          <w:p w14:paraId="02E98AA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4702 ± 35</w:t>
            </w:r>
          </w:p>
        </w:tc>
        <w:tc>
          <w:tcPr>
            <w:tcW w:w="1418" w:type="dxa"/>
            <w:tcBorders>
              <w:top w:val="nil"/>
              <w:left w:val="nil"/>
              <w:bottom w:val="nil"/>
              <w:right w:val="nil"/>
            </w:tcBorders>
            <w:shd w:val="clear" w:color="auto" w:fill="auto"/>
            <w:noWrap/>
            <w:vAlign w:val="center"/>
            <w:hideMark/>
          </w:tcPr>
          <w:p w14:paraId="547800C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1AC1C3C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4697 – 4832</w:t>
            </w:r>
          </w:p>
        </w:tc>
        <w:tc>
          <w:tcPr>
            <w:tcW w:w="1558" w:type="dxa"/>
            <w:tcBorders>
              <w:top w:val="nil"/>
              <w:left w:val="nil"/>
              <w:bottom w:val="nil"/>
              <w:right w:val="nil"/>
            </w:tcBorders>
            <w:shd w:val="clear" w:color="auto" w:fill="auto"/>
            <w:vAlign w:val="center"/>
            <w:hideMark/>
          </w:tcPr>
          <w:p w14:paraId="1680AE1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4583 – 4832</w:t>
            </w:r>
          </w:p>
        </w:tc>
        <w:tc>
          <w:tcPr>
            <w:tcW w:w="1417" w:type="dxa"/>
            <w:tcBorders>
              <w:top w:val="nil"/>
              <w:left w:val="nil"/>
              <w:bottom w:val="nil"/>
              <w:right w:val="nil"/>
            </w:tcBorders>
            <w:shd w:val="clear" w:color="auto" w:fill="auto"/>
            <w:noWrap/>
            <w:vAlign w:val="center"/>
            <w:hideMark/>
          </w:tcPr>
          <w:p w14:paraId="61A296E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4761</w:t>
            </w:r>
          </w:p>
        </w:tc>
      </w:tr>
      <w:tr w:rsidR="00E62DDF" w:rsidRPr="00E62DDF" w14:paraId="725DA9B9" w14:textId="77777777" w:rsidTr="00E62DDF">
        <w:trPr>
          <w:trHeight w:val="280"/>
        </w:trPr>
        <w:tc>
          <w:tcPr>
            <w:tcW w:w="1291" w:type="dxa"/>
            <w:tcBorders>
              <w:top w:val="nil"/>
              <w:left w:val="nil"/>
              <w:bottom w:val="nil"/>
              <w:right w:val="nil"/>
            </w:tcBorders>
            <w:shd w:val="clear" w:color="auto" w:fill="auto"/>
            <w:noWrap/>
            <w:vAlign w:val="center"/>
            <w:hideMark/>
          </w:tcPr>
          <w:p w14:paraId="2F4419E4"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51538</w:t>
            </w:r>
          </w:p>
        </w:tc>
        <w:tc>
          <w:tcPr>
            <w:tcW w:w="851" w:type="dxa"/>
            <w:tcBorders>
              <w:top w:val="nil"/>
              <w:left w:val="nil"/>
              <w:bottom w:val="nil"/>
              <w:right w:val="nil"/>
            </w:tcBorders>
            <w:shd w:val="clear" w:color="auto" w:fill="auto"/>
            <w:noWrap/>
            <w:vAlign w:val="center"/>
            <w:hideMark/>
          </w:tcPr>
          <w:p w14:paraId="62A214DF"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303</w:t>
            </w:r>
          </w:p>
        </w:tc>
        <w:tc>
          <w:tcPr>
            <w:tcW w:w="1276" w:type="dxa"/>
            <w:tcBorders>
              <w:top w:val="nil"/>
              <w:left w:val="nil"/>
              <w:bottom w:val="nil"/>
              <w:right w:val="nil"/>
            </w:tcBorders>
            <w:shd w:val="clear" w:color="auto" w:fill="auto"/>
            <w:noWrap/>
            <w:vAlign w:val="center"/>
            <w:hideMark/>
          </w:tcPr>
          <w:p w14:paraId="7F078F1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5570 ± 34</w:t>
            </w:r>
          </w:p>
        </w:tc>
        <w:tc>
          <w:tcPr>
            <w:tcW w:w="1418" w:type="dxa"/>
            <w:tcBorders>
              <w:top w:val="nil"/>
              <w:left w:val="nil"/>
              <w:bottom w:val="nil"/>
              <w:right w:val="nil"/>
            </w:tcBorders>
            <w:shd w:val="clear" w:color="auto" w:fill="auto"/>
            <w:noWrap/>
            <w:vAlign w:val="center"/>
            <w:hideMark/>
          </w:tcPr>
          <w:p w14:paraId="60087A2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4042470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5740 – 5868</w:t>
            </w:r>
          </w:p>
        </w:tc>
        <w:tc>
          <w:tcPr>
            <w:tcW w:w="1558" w:type="dxa"/>
            <w:tcBorders>
              <w:top w:val="nil"/>
              <w:left w:val="nil"/>
              <w:bottom w:val="nil"/>
              <w:right w:val="nil"/>
            </w:tcBorders>
            <w:shd w:val="clear" w:color="auto" w:fill="auto"/>
            <w:vAlign w:val="center"/>
            <w:hideMark/>
          </w:tcPr>
          <w:p w14:paraId="49AC188F"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5665 – 5907</w:t>
            </w:r>
          </w:p>
        </w:tc>
        <w:tc>
          <w:tcPr>
            <w:tcW w:w="1417" w:type="dxa"/>
            <w:tcBorders>
              <w:top w:val="nil"/>
              <w:left w:val="nil"/>
              <w:bottom w:val="nil"/>
              <w:right w:val="nil"/>
            </w:tcBorders>
            <w:shd w:val="clear" w:color="auto" w:fill="auto"/>
            <w:noWrap/>
            <w:vAlign w:val="center"/>
            <w:hideMark/>
          </w:tcPr>
          <w:p w14:paraId="6A36FC3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5799</w:t>
            </w:r>
          </w:p>
        </w:tc>
      </w:tr>
      <w:tr w:rsidR="00E62DDF" w:rsidRPr="00E62DDF" w14:paraId="29C9C6A0" w14:textId="77777777" w:rsidTr="00E62DDF">
        <w:trPr>
          <w:trHeight w:val="280"/>
        </w:trPr>
        <w:tc>
          <w:tcPr>
            <w:tcW w:w="1291" w:type="dxa"/>
            <w:tcBorders>
              <w:top w:val="nil"/>
              <w:left w:val="nil"/>
              <w:bottom w:val="nil"/>
              <w:right w:val="nil"/>
            </w:tcBorders>
            <w:shd w:val="clear" w:color="auto" w:fill="auto"/>
            <w:noWrap/>
            <w:vAlign w:val="center"/>
            <w:hideMark/>
          </w:tcPr>
          <w:p w14:paraId="0E4500D1"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51539</w:t>
            </w:r>
          </w:p>
        </w:tc>
        <w:tc>
          <w:tcPr>
            <w:tcW w:w="851" w:type="dxa"/>
            <w:tcBorders>
              <w:top w:val="nil"/>
              <w:left w:val="nil"/>
              <w:bottom w:val="nil"/>
              <w:right w:val="nil"/>
            </w:tcBorders>
            <w:shd w:val="clear" w:color="auto" w:fill="auto"/>
            <w:noWrap/>
            <w:vAlign w:val="center"/>
            <w:hideMark/>
          </w:tcPr>
          <w:p w14:paraId="083D06E7"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403</w:t>
            </w:r>
          </w:p>
        </w:tc>
        <w:tc>
          <w:tcPr>
            <w:tcW w:w="1276" w:type="dxa"/>
            <w:tcBorders>
              <w:top w:val="nil"/>
              <w:left w:val="nil"/>
              <w:bottom w:val="nil"/>
              <w:right w:val="nil"/>
            </w:tcBorders>
            <w:shd w:val="clear" w:color="auto" w:fill="auto"/>
            <w:noWrap/>
            <w:vAlign w:val="center"/>
            <w:hideMark/>
          </w:tcPr>
          <w:p w14:paraId="283E8F8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6318 ± 37</w:t>
            </w:r>
          </w:p>
        </w:tc>
        <w:tc>
          <w:tcPr>
            <w:tcW w:w="1418" w:type="dxa"/>
            <w:tcBorders>
              <w:top w:val="nil"/>
              <w:left w:val="nil"/>
              <w:bottom w:val="nil"/>
              <w:right w:val="nil"/>
            </w:tcBorders>
            <w:shd w:val="clear" w:color="auto" w:fill="auto"/>
            <w:noWrap/>
            <w:vAlign w:val="center"/>
            <w:hideMark/>
          </w:tcPr>
          <w:p w14:paraId="03141B9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357212A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6536 – 6677</w:t>
            </w:r>
          </w:p>
        </w:tc>
        <w:tc>
          <w:tcPr>
            <w:tcW w:w="1558" w:type="dxa"/>
            <w:tcBorders>
              <w:top w:val="nil"/>
              <w:left w:val="nil"/>
              <w:bottom w:val="nil"/>
              <w:right w:val="nil"/>
            </w:tcBorders>
            <w:shd w:val="clear" w:color="auto" w:fill="auto"/>
            <w:vAlign w:val="center"/>
            <w:hideMark/>
          </w:tcPr>
          <w:p w14:paraId="7442FC2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6468 – 6741</w:t>
            </w:r>
          </w:p>
        </w:tc>
        <w:tc>
          <w:tcPr>
            <w:tcW w:w="1417" w:type="dxa"/>
            <w:tcBorders>
              <w:top w:val="nil"/>
              <w:left w:val="nil"/>
              <w:bottom w:val="nil"/>
              <w:right w:val="nil"/>
            </w:tcBorders>
            <w:shd w:val="clear" w:color="auto" w:fill="auto"/>
            <w:noWrap/>
            <w:vAlign w:val="center"/>
            <w:hideMark/>
          </w:tcPr>
          <w:p w14:paraId="48D0EA7E"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6610</w:t>
            </w:r>
          </w:p>
        </w:tc>
      </w:tr>
      <w:tr w:rsidR="00E62DDF" w:rsidRPr="00E62DDF" w14:paraId="1745E100" w14:textId="77777777" w:rsidTr="00E62DDF">
        <w:trPr>
          <w:trHeight w:val="280"/>
        </w:trPr>
        <w:tc>
          <w:tcPr>
            <w:tcW w:w="1291" w:type="dxa"/>
            <w:tcBorders>
              <w:top w:val="nil"/>
              <w:left w:val="nil"/>
              <w:bottom w:val="nil"/>
              <w:right w:val="nil"/>
            </w:tcBorders>
            <w:shd w:val="clear" w:color="auto" w:fill="auto"/>
            <w:noWrap/>
            <w:vAlign w:val="center"/>
            <w:hideMark/>
          </w:tcPr>
          <w:p w14:paraId="3CD59E4C"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51540</w:t>
            </w:r>
          </w:p>
        </w:tc>
        <w:tc>
          <w:tcPr>
            <w:tcW w:w="851" w:type="dxa"/>
            <w:tcBorders>
              <w:top w:val="nil"/>
              <w:left w:val="nil"/>
              <w:bottom w:val="nil"/>
              <w:right w:val="nil"/>
            </w:tcBorders>
            <w:shd w:val="clear" w:color="auto" w:fill="auto"/>
            <w:noWrap/>
            <w:vAlign w:val="center"/>
            <w:hideMark/>
          </w:tcPr>
          <w:p w14:paraId="6A26AFF6"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503</w:t>
            </w:r>
          </w:p>
        </w:tc>
        <w:tc>
          <w:tcPr>
            <w:tcW w:w="1276" w:type="dxa"/>
            <w:tcBorders>
              <w:top w:val="nil"/>
              <w:left w:val="nil"/>
              <w:bottom w:val="nil"/>
              <w:right w:val="nil"/>
            </w:tcBorders>
            <w:shd w:val="clear" w:color="auto" w:fill="auto"/>
            <w:noWrap/>
            <w:vAlign w:val="center"/>
            <w:hideMark/>
          </w:tcPr>
          <w:p w14:paraId="69394ED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6781 ± 36</w:t>
            </w:r>
          </w:p>
        </w:tc>
        <w:tc>
          <w:tcPr>
            <w:tcW w:w="1418" w:type="dxa"/>
            <w:tcBorders>
              <w:top w:val="nil"/>
              <w:left w:val="nil"/>
              <w:bottom w:val="nil"/>
              <w:right w:val="nil"/>
            </w:tcBorders>
            <w:shd w:val="clear" w:color="auto" w:fill="auto"/>
            <w:noWrap/>
            <w:vAlign w:val="center"/>
            <w:hideMark/>
          </w:tcPr>
          <w:p w14:paraId="5692DCE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5B3196B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7118 – 7243</w:t>
            </w:r>
          </w:p>
        </w:tc>
        <w:tc>
          <w:tcPr>
            <w:tcW w:w="1558" w:type="dxa"/>
            <w:tcBorders>
              <w:top w:val="nil"/>
              <w:left w:val="nil"/>
              <w:bottom w:val="nil"/>
              <w:right w:val="nil"/>
            </w:tcBorders>
            <w:shd w:val="clear" w:color="auto" w:fill="auto"/>
            <w:vAlign w:val="center"/>
            <w:hideMark/>
          </w:tcPr>
          <w:p w14:paraId="186F8336"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7010 – 7275</w:t>
            </w:r>
          </w:p>
        </w:tc>
        <w:tc>
          <w:tcPr>
            <w:tcW w:w="1417" w:type="dxa"/>
            <w:tcBorders>
              <w:top w:val="nil"/>
              <w:left w:val="nil"/>
              <w:bottom w:val="nil"/>
              <w:right w:val="nil"/>
            </w:tcBorders>
            <w:shd w:val="clear" w:color="auto" w:fill="auto"/>
            <w:noWrap/>
            <w:vAlign w:val="center"/>
            <w:hideMark/>
          </w:tcPr>
          <w:p w14:paraId="09095FD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7169</w:t>
            </w:r>
          </w:p>
        </w:tc>
      </w:tr>
      <w:tr w:rsidR="00E62DDF" w:rsidRPr="00E62DDF" w14:paraId="47CA0175" w14:textId="77777777" w:rsidTr="00E62DDF">
        <w:trPr>
          <w:trHeight w:val="280"/>
        </w:trPr>
        <w:tc>
          <w:tcPr>
            <w:tcW w:w="1291" w:type="dxa"/>
            <w:tcBorders>
              <w:top w:val="nil"/>
              <w:left w:val="nil"/>
              <w:bottom w:val="nil"/>
              <w:right w:val="nil"/>
            </w:tcBorders>
            <w:shd w:val="clear" w:color="auto" w:fill="auto"/>
            <w:noWrap/>
            <w:vAlign w:val="center"/>
            <w:hideMark/>
          </w:tcPr>
          <w:p w14:paraId="6ED57FFC"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51541</w:t>
            </w:r>
          </w:p>
        </w:tc>
        <w:tc>
          <w:tcPr>
            <w:tcW w:w="851" w:type="dxa"/>
            <w:tcBorders>
              <w:top w:val="nil"/>
              <w:left w:val="nil"/>
              <w:bottom w:val="nil"/>
              <w:right w:val="nil"/>
            </w:tcBorders>
            <w:shd w:val="clear" w:color="auto" w:fill="auto"/>
            <w:noWrap/>
            <w:vAlign w:val="center"/>
            <w:hideMark/>
          </w:tcPr>
          <w:p w14:paraId="0F9BCF3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603</w:t>
            </w:r>
          </w:p>
        </w:tc>
        <w:tc>
          <w:tcPr>
            <w:tcW w:w="1276" w:type="dxa"/>
            <w:tcBorders>
              <w:top w:val="nil"/>
              <w:left w:val="nil"/>
              <w:bottom w:val="nil"/>
              <w:right w:val="nil"/>
            </w:tcBorders>
            <w:shd w:val="clear" w:color="auto" w:fill="auto"/>
            <w:noWrap/>
            <w:vAlign w:val="center"/>
            <w:hideMark/>
          </w:tcPr>
          <w:p w14:paraId="67698E1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6989 ± 38</w:t>
            </w:r>
          </w:p>
        </w:tc>
        <w:tc>
          <w:tcPr>
            <w:tcW w:w="1418" w:type="dxa"/>
            <w:tcBorders>
              <w:top w:val="nil"/>
              <w:left w:val="nil"/>
              <w:bottom w:val="nil"/>
              <w:right w:val="nil"/>
            </w:tcBorders>
            <w:shd w:val="clear" w:color="auto" w:fill="auto"/>
            <w:noWrap/>
            <w:vAlign w:val="center"/>
            <w:hideMark/>
          </w:tcPr>
          <w:p w14:paraId="577D77D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144 ± 38</w:t>
            </w:r>
          </w:p>
        </w:tc>
        <w:tc>
          <w:tcPr>
            <w:tcW w:w="1276" w:type="dxa"/>
            <w:tcBorders>
              <w:top w:val="nil"/>
              <w:left w:val="nil"/>
              <w:bottom w:val="nil"/>
              <w:right w:val="nil"/>
            </w:tcBorders>
            <w:shd w:val="clear" w:color="auto" w:fill="auto"/>
            <w:vAlign w:val="center"/>
            <w:hideMark/>
          </w:tcPr>
          <w:p w14:paraId="036AC79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7312 – 7414</w:t>
            </w:r>
          </w:p>
        </w:tc>
        <w:tc>
          <w:tcPr>
            <w:tcW w:w="1558" w:type="dxa"/>
            <w:tcBorders>
              <w:top w:val="nil"/>
              <w:left w:val="nil"/>
              <w:bottom w:val="nil"/>
              <w:right w:val="nil"/>
            </w:tcBorders>
            <w:shd w:val="clear" w:color="auto" w:fill="auto"/>
            <w:vAlign w:val="center"/>
            <w:hideMark/>
          </w:tcPr>
          <w:p w14:paraId="327717C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7254 – 7457</w:t>
            </w:r>
          </w:p>
        </w:tc>
        <w:tc>
          <w:tcPr>
            <w:tcW w:w="1417" w:type="dxa"/>
            <w:tcBorders>
              <w:top w:val="nil"/>
              <w:left w:val="nil"/>
              <w:bottom w:val="nil"/>
              <w:right w:val="nil"/>
            </w:tcBorders>
            <w:shd w:val="clear" w:color="auto" w:fill="auto"/>
            <w:noWrap/>
            <w:vAlign w:val="center"/>
            <w:hideMark/>
          </w:tcPr>
          <w:p w14:paraId="1DD85B8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7362</w:t>
            </w:r>
          </w:p>
        </w:tc>
      </w:tr>
      <w:tr w:rsidR="00E62DDF" w:rsidRPr="00E62DDF" w14:paraId="4FFA6C95" w14:textId="77777777" w:rsidTr="00E62DDF">
        <w:trPr>
          <w:trHeight w:val="280"/>
        </w:trPr>
        <w:tc>
          <w:tcPr>
            <w:tcW w:w="1291" w:type="dxa"/>
            <w:tcBorders>
              <w:top w:val="nil"/>
              <w:left w:val="nil"/>
              <w:bottom w:val="nil"/>
              <w:right w:val="nil"/>
            </w:tcBorders>
            <w:shd w:val="clear" w:color="auto" w:fill="auto"/>
            <w:noWrap/>
            <w:vAlign w:val="center"/>
            <w:hideMark/>
          </w:tcPr>
          <w:p w14:paraId="2BA6B395"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51542</w:t>
            </w:r>
          </w:p>
        </w:tc>
        <w:tc>
          <w:tcPr>
            <w:tcW w:w="851" w:type="dxa"/>
            <w:tcBorders>
              <w:top w:val="nil"/>
              <w:left w:val="nil"/>
              <w:bottom w:val="nil"/>
              <w:right w:val="nil"/>
            </w:tcBorders>
            <w:shd w:val="clear" w:color="auto" w:fill="auto"/>
            <w:noWrap/>
            <w:vAlign w:val="center"/>
            <w:hideMark/>
          </w:tcPr>
          <w:p w14:paraId="354418F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703</w:t>
            </w:r>
          </w:p>
        </w:tc>
        <w:tc>
          <w:tcPr>
            <w:tcW w:w="1276" w:type="dxa"/>
            <w:tcBorders>
              <w:top w:val="nil"/>
              <w:left w:val="nil"/>
              <w:bottom w:val="nil"/>
              <w:right w:val="nil"/>
            </w:tcBorders>
            <w:shd w:val="clear" w:color="auto" w:fill="auto"/>
            <w:noWrap/>
            <w:vAlign w:val="center"/>
            <w:hideMark/>
          </w:tcPr>
          <w:p w14:paraId="107DD02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7452 ± 39</w:t>
            </w:r>
          </w:p>
        </w:tc>
        <w:tc>
          <w:tcPr>
            <w:tcW w:w="1418" w:type="dxa"/>
            <w:tcBorders>
              <w:top w:val="nil"/>
              <w:left w:val="nil"/>
              <w:bottom w:val="nil"/>
              <w:right w:val="nil"/>
            </w:tcBorders>
            <w:shd w:val="clear" w:color="auto" w:fill="auto"/>
            <w:noWrap/>
            <w:vAlign w:val="center"/>
            <w:hideMark/>
          </w:tcPr>
          <w:p w14:paraId="45A6887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20CED89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7539 – 7642</w:t>
            </w:r>
          </w:p>
        </w:tc>
        <w:tc>
          <w:tcPr>
            <w:tcW w:w="1558" w:type="dxa"/>
            <w:tcBorders>
              <w:top w:val="nil"/>
              <w:left w:val="nil"/>
              <w:bottom w:val="nil"/>
              <w:right w:val="nil"/>
            </w:tcBorders>
            <w:shd w:val="clear" w:color="auto" w:fill="auto"/>
            <w:vAlign w:val="center"/>
            <w:hideMark/>
          </w:tcPr>
          <w:p w14:paraId="3A58B12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7474 – 7682</w:t>
            </w:r>
          </w:p>
        </w:tc>
        <w:tc>
          <w:tcPr>
            <w:tcW w:w="1417" w:type="dxa"/>
            <w:tcBorders>
              <w:top w:val="nil"/>
              <w:left w:val="nil"/>
              <w:bottom w:val="nil"/>
              <w:right w:val="nil"/>
            </w:tcBorders>
            <w:shd w:val="clear" w:color="auto" w:fill="auto"/>
            <w:noWrap/>
            <w:vAlign w:val="center"/>
            <w:hideMark/>
          </w:tcPr>
          <w:p w14:paraId="77915F96"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7584</w:t>
            </w:r>
          </w:p>
        </w:tc>
      </w:tr>
      <w:tr w:rsidR="00E62DDF" w:rsidRPr="00E62DDF" w14:paraId="4980C489" w14:textId="77777777" w:rsidTr="00E62DDF">
        <w:trPr>
          <w:trHeight w:val="280"/>
        </w:trPr>
        <w:tc>
          <w:tcPr>
            <w:tcW w:w="1291" w:type="dxa"/>
            <w:tcBorders>
              <w:top w:val="nil"/>
              <w:left w:val="nil"/>
              <w:bottom w:val="nil"/>
              <w:right w:val="nil"/>
            </w:tcBorders>
            <w:shd w:val="clear" w:color="auto" w:fill="auto"/>
            <w:noWrap/>
            <w:vAlign w:val="center"/>
            <w:hideMark/>
          </w:tcPr>
          <w:p w14:paraId="55247BE0"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51543</w:t>
            </w:r>
          </w:p>
        </w:tc>
        <w:tc>
          <w:tcPr>
            <w:tcW w:w="851" w:type="dxa"/>
            <w:tcBorders>
              <w:top w:val="nil"/>
              <w:left w:val="nil"/>
              <w:bottom w:val="nil"/>
              <w:right w:val="nil"/>
            </w:tcBorders>
            <w:shd w:val="clear" w:color="auto" w:fill="auto"/>
            <w:noWrap/>
            <w:vAlign w:val="center"/>
            <w:hideMark/>
          </w:tcPr>
          <w:p w14:paraId="73B121D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803</w:t>
            </w:r>
          </w:p>
        </w:tc>
        <w:tc>
          <w:tcPr>
            <w:tcW w:w="1276" w:type="dxa"/>
            <w:tcBorders>
              <w:top w:val="nil"/>
              <w:left w:val="nil"/>
              <w:bottom w:val="nil"/>
              <w:right w:val="nil"/>
            </w:tcBorders>
            <w:shd w:val="clear" w:color="auto" w:fill="auto"/>
            <w:noWrap/>
            <w:vAlign w:val="center"/>
            <w:hideMark/>
          </w:tcPr>
          <w:p w14:paraId="6D6CB47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7546 ± 42</w:t>
            </w:r>
          </w:p>
        </w:tc>
        <w:tc>
          <w:tcPr>
            <w:tcW w:w="1418" w:type="dxa"/>
            <w:tcBorders>
              <w:top w:val="nil"/>
              <w:left w:val="nil"/>
              <w:bottom w:val="nil"/>
              <w:right w:val="nil"/>
            </w:tcBorders>
            <w:shd w:val="clear" w:color="auto" w:fill="auto"/>
            <w:noWrap/>
            <w:vAlign w:val="center"/>
            <w:hideMark/>
          </w:tcPr>
          <w:p w14:paraId="7E53EDE7"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74DAAB6E"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7601 – 7720</w:t>
            </w:r>
          </w:p>
        </w:tc>
        <w:tc>
          <w:tcPr>
            <w:tcW w:w="1558" w:type="dxa"/>
            <w:tcBorders>
              <w:top w:val="nil"/>
              <w:left w:val="nil"/>
              <w:bottom w:val="nil"/>
              <w:right w:val="nil"/>
            </w:tcBorders>
            <w:shd w:val="clear" w:color="auto" w:fill="auto"/>
            <w:vAlign w:val="center"/>
            <w:hideMark/>
          </w:tcPr>
          <w:p w14:paraId="03EF863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7561 – 7790</w:t>
            </w:r>
          </w:p>
        </w:tc>
        <w:tc>
          <w:tcPr>
            <w:tcW w:w="1417" w:type="dxa"/>
            <w:tcBorders>
              <w:top w:val="nil"/>
              <w:left w:val="nil"/>
              <w:bottom w:val="nil"/>
              <w:right w:val="nil"/>
            </w:tcBorders>
            <w:shd w:val="clear" w:color="auto" w:fill="auto"/>
            <w:noWrap/>
            <w:vAlign w:val="center"/>
            <w:hideMark/>
          </w:tcPr>
          <w:p w14:paraId="16FB903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7666</w:t>
            </w:r>
          </w:p>
        </w:tc>
      </w:tr>
      <w:tr w:rsidR="00E62DDF" w:rsidRPr="00E62DDF" w14:paraId="6237382D" w14:textId="77777777" w:rsidTr="00E62DDF">
        <w:trPr>
          <w:trHeight w:val="280"/>
        </w:trPr>
        <w:tc>
          <w:tcPr>
            <w:tcW w:w="1291" w:type="dxa"/>
            <w:tcBorders>
              <w:top w:val="nil"/>
              <w:left w:val="nil"/>
              <w:bottom w:val="nil"/>
              <w:right w:val="nil"/>
            </w:tcBorders>
            <w:shd w:val="clear" w:color="auto" w:fill="auto"/>
            <w:noWrap/>
            <w:vAlign w:val="center"/>
            <w:hideMark/>
          </w:tcPr>
          <w:p w14:paraId="6C00A2DE"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51544</w:t>
            </w:r>
          </w:p>
        </w:tc>
        <w:tc>
          <w:tcPr>
            <w:tcW w:w="851" w:type="dxa"/>
            <w:tcBorders>
              <w:top w:val="nil"/>
              <w:left w:val="nil"/>
              <w:bottom w:val="nil"/>
              <w:right w:val="nil"/>
            </w:tcBorders>
            <w:shd w:val="clear" w:color="auto" w:fill="auto"/>
            <w:noWrap/>
            <w:vAlign w:val="center"/>
            <w:hideMark/>
          </w:tcPr>
          <w:p w14:paraId="6F751C7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903</w:t>
            </w:r>
          </w:p>
        </w:tc>
        <w:tc>
          <w:tcPr>
            <w:tcW w:w="1276" w:type="dxa"/>
            <w:tcBorders>
              <w:top w:val="nil"/>
              <w:left w:val="nil"/>
              <w:bottom w:val="nil"/>
              <w:right w:val="nil"/>
            </w:tcBorders>
            <w:shd w:val="clear" w:color="auto" w:fill="auto"/>
            <w:noWrap/>
            <w:vAlign w:val="center"/>
            <w:hideMark/>
          </w:tcPr>
          <w:p w14:paraId="7AD1671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7811 ± 40</w:t>
            </w:r>
          </w:p>
        </w:tc>
        <w:tc>
          <w:tcPr>
            <w:tcW w:w="1418" w:type="dxa"/>
            <w:tcBorders>
              <w:top w:val="nil"/>
              <w:left w:val="nil"/>
              <w:bottom w:val="nil"/>
              <w:right w:val="nil"/>
            </w:tcBorders>
            <w:shd w:val="clear" w:color="auto" w:fill="auto"/>
            <w:noWrap/>
            <w:vAlign w:val="center"/>
            <w:hideMark/>
          </w:tcPr>
          <w:p w14:paraId="4E6C5B7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2DFE693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7864 – 7979</w:t>
            </w:r>
          </w:p>
        </w:tc>
        <w:tc>
          <w:tcPr>
            <w:tcW w:w="1558" w:type="dxa"/>
            <w:tcBorders>
              <w:top w:val="nil"/>
              <w:left w:val="nil"/>
              <w:bottom w:val="nil"/>
              <w:right w:val="nil"/>
            </w:tcBorders>
            <w:shd w:val="clear" w:color="auto" w:fill="auto"/>
            <w:vAlign w:val="center"/>
            <w:hideMark/>
          </w:tcPr>
          <w:p w14:paraId="1416E2D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7795 – 8042</w:t>
            </w:r>
          </w:p>
        </w:tc>
        <w:tc>
          <w:tcPr>
            <w:tcW w:w="1417" w:type="dxa"/>
            <w:tcBorders>
              <w:top w:val="nil"/>
              <w:left w:val="nil"/>
              <w:bottom w:val="nil"/>
              <w:right w:val="nil"/>
            </w:tcBorders>
            <w:shd w:val="clear" w:color="auto" w:fill="auto"/>
            <w:noWrap/>
            <w:vAlign w:val="center"/>
            <w:hideMark/>
          </w:tcPr>
          <w:p w14:paraId="4D08D14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7926</w:t>
            </w:r>
          </w:p>
        </w:tc>
      </w:tr>
      <w:tr w:rsidR="00E62DDF" w:rsidRPr="00E62DDF" w14:paraId="4369E997" w14:textId="77777777" w:rsidTr="00E62DDF">
        <w:trPr>
          <w:trHeight w:val="280"/>
        </w:trPr>
        <w:tc>
          <w:tcPr>
            <w:tcW w:w="1291" w:type="dxa"/>
            <w:tcBorders>
              <w:top w:val="nil"/>
              <w:left w:val="nil"/>
              <w:bottom w:val="nil"/>
              <w:right w:val="nil"/>
            </w:tcBorders>
            <w:shd w:val="clear" w:color="auto" w:fill="auto"/>
            <w:noWrap/>
            <w:vAlign w:val="center"/>
            <w:hideMark/>
          </w:tcPr>
          <w:p w14:paraId="7B7311FA"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51545</w:t>
            </w:r>
          </w:p>
        </w:tc>
        <w:tc>
          <w:tcPr>
            <w:tcW w:w="851" w:type="dxa"/>
            <w:tcBorders>
              <w:top w:val="nil"/>
              <w:left w:val="nil"/>
              <w:bottom w:val="nil"/>
              <w:right w:val="nil"/>
            </w:tcBorders>
            <w:shd w:val="clear" w:color="auto" w:fill="auto"/>
            <w:noWrap/>
            <w:vAlign w:val="center"/>
            <w:hideMark/>
          </w:tcPr>
          <w:p w14:paraId="088598C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1003</w:t>
            </w:r>
          </w:p>
        </w:tc>
        <w:tc>
          <w:tcPr>
            <w:tcW w:w="1276" w:type="dxa"/>
            <w:tcBorders>
              <w:top w:val="nil"/>
              <w:left w:val="nil"/>
              <w:bottom w:val="nil"/>
              <w:right w:val="nil"/>
            </w:tcBorders>
            <w:shd w:val="clear" w:color="auto" w:fill="auto"/>
            <w:noWrap/>
            <w:vAlign w:val="center"/>
            <w:hideMark/>
          </w:tcPr>
          <w:p w14:paraId="08431F5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8097 ± 45</w:t>
            </w:r>
          </w:p>
        </w:tc>
        <w:tc>
          <w:tcPr>
            <w:tcW w:w="1418" w:type="dxa"/>
            <w:tcBorders>
              <w:top w:val="nil"/>
              <w:left w:val="nil"/>
              <w:bottom w:val="nil"/>
              <w:right w:val="nil"/>
            </w:tcBorders>
            <w:shd w:val="clear" w:color="auto" w:fill="auto"/>
            <w:noWrap/>
            <w:vAlign w:val="center"/>
            <w:hideMark/>
          </w:tcPr>
          <w:p w14:paraId="121597D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616F8B3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8163 – 8295</w:t>
            </w:r>
          </w:p>
        </w:tc>
        <w:tc>
          <w:tcPr>
            <w:tcW w:w="1558" w:type="dxa"/>
            <w:tcBorders>
              <w:top w:val="nil"/>
              <w:left w:val="nil"/>
              <w:bottom w:val="nil"/>
              <w:right w:val="nil"/>
            </w:tcBorders>
            <w:shd w:val="clear" w:color="auto" w:fill="auto"/>
            <w:vAlign w:val="center"/>
            <w:hideMark/>
          </w:tcPr>
          <w:p w14:paraId="0F3BC07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8073 – 8351</w:t>
            </w:r>
          </w:p>
        </w:tc>
        <w:tc>
          <w:tcPr>
            <w:tcW w:w="1417" w:type="dxa"/>
            <w:tcBorders>
              <w:top w:val="nil"/>
              <w:left w:val="nil"/>
              <w:bottom w:val="nil"/>
              <w:right w:val="nil"/>
            </w:tcBorders>
            <w:shd w:val="clear" w:color="auto" w:fill="auto"/>
            <w:noWrap/>
            <w:vAlign w:val="center"/>
            <w:hideMark/>
          </w:tcPr>
          <w:p w14:paraId="0252D9F7"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8225</w:t>
            </w:r>
          </w:p>
        </w:tc>
      </w:tr>
      <w:tr w:rsidR="00E62DDF" w:rsidRPr="00E62DDF" w14:paraId="0EB75DBA" w14:textId="77777777" w:rsidTr="00E62DDF">
        <w:trPr>
          <w:trHeight w:val="280"/>
        </w:trPr>
        <w:tc>
          <w:tcPr>
            <w:tcW w:w="1291" w:type="dxa"/>
            <w:tcBorders>
              <w:top w:val="nil"/>
              <w:left w:val="nil"/>
              <w:bottom w:val="nil"/>
              <w:right w:val="nil"/>
            </w:tcBorders>
            <w:shd w:val="clear" w:color="auto" w:fill="auto"/>
            <w:noWrap/>
            <w:vAlign w:val="center"/>
            <w:hideMark/>
          </w:tcPr>
          <w:p w14:paraId="51331A73"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52109</w:t>
            </w:r>
          </w:p>
        </w:tc>
        <w:tc>
          <w:tcPr>
            <w:tcW w:w="851" w:type="dxa"/>
            <w:tcBorders>
              <w:top w:val="nil"/>
              <w:left w:val="nil"/>
              <w:bottom w:val="nil"/>
              <w:right w:val="nil"/>
            </w:tcBorders>
            <w:shd w:val="clear" w:color="auto" w:fill="auto"/>
            <w:noWrap/>
            <w:vAlign w:val="center"/>
            <w:hideMark/>
          </w:tcPr>
          <w:p w14:paraId="308A8A6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1013</w:t>
            </w:r>
          </w:p>
        </w:tc>
        <w:tc>
          <w:tcPr>
            <w:tcW w:w="1276" w:type="dxa"/>
            <w:tcBorders>
              <w:top w:val="nil"/>
              <w:left w:val="nil"/>
              <w:bottom w:val="nil"/>
              <w:right w:val="nil"/>
            </w:tcBorders>
            <w:shd w:val="clear" w:color="auto" w:fill="auto"/>
            <w:noWrap/>
            <w:vAlign w:val="center"/>
            <w:hideMark/>
          </w:tcPr>
          <w:p w14:paraId="4DEBE54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8190 ± 40</w:t>
            </w:r>
          </w:p>
        </w:tc>
        <w:tc>
          <w:tcPr>
            <w:tcW w:w="1418" w:type="dxa"/>
            <w:tcBorders>
              <w:top w:val="nil"/>
              <w:left w:val="nil"/>
              <w:bottom w:val="nil"/>
              <w:right w:val="nil"/>
            </w:tcBorders>
            <w:shd w:val="clear" w:color="auto" w:fill="auto"/>
            <w:noWrap/>
            <w:vAlign w:val="center"/>
            <w:hideMark/>
          </w:tcPr>
          <w:p w14:paraId="6DC7FBE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2C16E93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8256 – 8376</w:t>
            </w:r>
          </w:p>
        </w:tc>
        <w:tc>
          <w:tcPr>
            <w:tcW w:w="1558" w:type="dxa"/>
            <w:tcBorders>
              <w:top w:val="nil"/>
              <w:left w:val="nil"/>
              <w:bottom w:val="nil"/>
              <w:right w:val="nil"/>
            </w:tcBorders>
            <w:shd w:val="clear" w:color="auto" w:fill="auto"/>
            <w:vAlign w:val="center"/>
            <w:hideMark/>
          </w:tcPr>
          <w:p w14:paraId="05FCB96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8179 – 8406</w:t>
            </w:r>
          </w:p>
        </w:tc>
        <w:tc>
          <w:tcPr>
            <w:tcW w:w="1417" w:type="dxa"/>
            <w:tcBorders>
              <w:top w:val="nil"/>
              <w:left w:val="nil"/>
              <w:bottom w:val="nil"/>
              <w:right w:val="nil"/>
            </w:tcBorders>
            <w:shd w:val="clear" w:color="auto" w:fill="auto"/>
            <w:noWrap/>
            <w:vAlign w:val="center"/>
            <w:hideMark/>
          </w:tcPr>
          <w:p w14:paraId="4B6215B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8311</w:t>
            </w:r>
          </w:p>
        </w:tc>
      </w:tr>
      <w:tr w:rsidR="00E62DDF" w:rsidRPr="00E62DDF" w14:paraId="401D0F17" w14:textId="77777777" w:rsidTr="00E62DDF">
        <w:trPr>
          <w:trHeight w:val="280"/>
        </w:trPr>
        <w:tc>
          <w:tcPr>
            <w:tcW w:w="1291" w:type="dxa"/>
            <w:tcBorders>
              <w:top w:val="nil"/>
              <w:left w:val="nil"/>
              <w:bottom w:val="nil"/>
              <w:right w:val="nil"/>
            </w:tcBorders>
            <w:shd w:val="clear" w:color="auto" w:fill="auto"/>
            <w:noWrap/>
            <w:vAlign w:val="center"/>
            <w:hideMark/>
          </w:tcPr>
          <w:p w14:paraId="2B936CAF"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52110</w:t>
            </w:r>
          </w:p>
        </w:tc>
        <w:tc>
          <w:tcPr>
            <w:tcW w:w="851" w:type="dxa"/>
            <w:tcBorders>
              <w:top w:val="nil"/>
              <w:left w:val="nil"/>
              <w:bottom w:val="nil"/>
              <w:right w:val="nil"/>
            </w:tcBorders>
            <w:shd w:val="clear" w:color="auto" w:fill="auto"/>
            <w:noWrap/>
            <w:vAlign w:val="center"/>
            <w:hideMark/>
          </w:tcPr>
          <w:p w14:paraId="51BD2D5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1023</w:t>
            </w:r>
          </w:p>
        </w:tc>
        <w:tc>
          <w:tcPr>
            <w:tcW w:w="1276" w:type="dxa"/>
            <w:tcBorders>
              <w:top w:val="nil"/>
              <w:left w:val="nil"/>
              <w:bottom w:val="nil"/>
              <w:right w:val="nil"/>
            </w:tcBorders>
            <w:shd w:val="clear" w:color="auto" w:fill="auto"/>
            <w:noWrap/>
            <w:vAlign w:val="center"/>
            <w:hideMark/>
          </w:tcPr>
          <w:p w14:paraId="6180820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8270 ± 40</w:t>
            </w:r>
          </w:p>
        </w:tc>
        <w:tc>
          <w:tcPr>
            <w:tcW w:w="1418" w:type="dxa"/>
            <w:tcBorders>
              <w:top w:val="nil"/>
              <w:left w:val="nil"/>
              <w:bottom w:val="nil"/>
              <w:right w:val="nil"/>
            </w:tcBorders>
            <w:shd w:val="clear" w:color="auto" w:fill="auto"/>
            <w:noWrap/>
            <w:vAlign w:val="center"/>
            <w:hideMark/>
          </w:tcPr>
          <w:p w14:paraId="1A08F4D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64A60C6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8330 – 8439</w:t>
            </w:r>
          </w:p>
        </w:tc>
        <w:tc>
          <w:tcPr>
            <w:tcW w:w="1558" w:type="dxa"/>
            <w:tcBorders>
              <w:top w:val="nil"/>
              <w:left w:val="nil"/>
              <w:bottom w:val="nil"/>
              <w:right w:val="nil"/>
            </w:tcBorders>
            <w:shd w:val="clear" w:color="auto" w:fill="auto"/>
            <w:vAlign w:val="center"/>
            <w:hideMark/>
          </w:tcPr>
          <w:p w14:paraId="5137015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8282 – 8522</w:t>
            </w:r>
          </w:p>
        </w:tc>
        <w:tc>
          <w:tcPr>
            <w:tcW w:w="1417" w:type="dxa"/>
            <w:tcBorders>
              <w:top w:val="nil"/>
              <w:left w:val="nil"/>
              <w:bottom w:val="nil"/>
              <w:right w:val="nil"/>
            </w:tcBorders>
            <w:shd w:val="clear" w:color="auto" w:fill="auto"/>
            <w:noWrap/>
            <w:vAlign w:val="center"/>
            <w:hideMark/>
          </w:tcPr>
          <w:p w14:paraId="463B67B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8388</w:t>
            </w:r>
          </w:p>
        </w:tc>
      </w:tr>
      <w:tr w:rsidR="00E62DDF" w:rsidRPr="00E62DDF" w14:paraId="443F2214" w14:textId="77777777" w:rsidTr="00E62DDF">
        <w:trPr>
          <w:trHeight w:val="280"/>
        </w:trPr>
        <w:tc>
          <w:tcPr>
            <w:tcW w:w="1291" w:type="dxa"/>
            <w:tcBorders>
              <w:top w:val="nil"/>
              <w:left w:val="nil"/>
              <w:bottom w:val="nil"/>
              <w:right w:val="nil"/>
            </w:tcBorders>
            <w:shd w:val="clear" w:color="auto" w:fill="auto"/>
            <w:noWrap/>
            <w:vAlign w:val="center"/>
            <w:hideMark/>
          </w:tcPr>
          <w:p w14:paraId="35D8B827"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52586</w:t>
            </w:r>
          </w:p>
        </w:tc>
        <w:tc>
          <w:tcPr>
            <w:tcW w:w="851" w:type="dxa"/>
            <w:tcBorders>
              <w:top w:val="nil"/>
              <w:left w:val="nil"/>
              <w:bottom w:val="nil"/>
              <w:right w:val="nil"/>
            </w:tcBorders>
            <w:shd w:val="clear" w:color="auto" w:fill="auto"/>
            <w:noWrap/>
            <w:vAlign w:val="center"/>
            <w:hideMark/>
          </w:tcPr>
          <w:p w14:paraId="561D7EFE"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1033</w:t>
            </w:r>
          </w:p>
        </w:tc>
        <w:tc>
          <w:tcPr>
            <w:tcW w:w="1276" w:type="dxa"/>
            <w:tcBorders>
              <w:top w:val="nil"/>
              <w:left w:val="nil"/>
              <w:bottom w:val="nil"/>
              <w:right w:val="nil"/>
            </w:tcBorders>
            <w:shd w:val="clear" w:color="auto" w:fill="auto"/>
            <w:noWrap/>
            <w:vAlign w:val="center"/>
            <w:hideMark/>
          </w:tcPr>
          <w:p w14:paraId="449DB36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8385 ± 40</w:t>
            </w:r>
          </w:p>
        </w:tc>
        <w:tc>
          <w:tcPr>
            <w:tcW w:w="1418" w:type="dxa"/>
            <w:tcBorders>
              <w:top w:val="nil"/>
              <w:left w:val="nil"/>
              <w:bottom w:val="nil"/>
              <w:right w:val="nil"/>
            </w:tcBorders>
            <w:shd w:val="clear" w:color="auto" w:fill="auto"/>
            <w:noWrap/>
            <w:vAlign w:val="center"/>
            <w:hideMark/>
          </w:tcPr>
          <w:p w14:paraId="70F8948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0B666FD6"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8424 – 8550</w:t>
            </w:r>
          </w:p>
        </w:tc>
        <w:tc>
          <w:tcPr>
            <w:tcW w:w="1558" w:type="dxa"/>
            <w:tcBorders>
              <w:top w:val="nil"/>
              <w:left w:val="nil"/>
              <w:bottom w:val="nil"/>
              <w:right w:val="nil"/>
            </w:tcBorders>
            <w:shd w:val="clear" w:color="auto" w:fill="auto"/>
            <w:vAlign w:val="center"/>
            <w:hideMark/>
          </w:tcPr>
          <w:p w14:paraId="73DD1D2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8377 – 8618</w:t>
            </w:r>
          </w:p>
        </w:tc>
        <w:tc>
          <w:tcPr>
            <w:tcW w:w="1417" w:type="dxa"/>
            <w:tcBorders>
              <w:top w:val="nil"/>
              <w:left w:val="nil"/>
              <w:bottom w:val="nil"/>
              <w:right w:val="nil"/>
            </w:tcBorders>
            <w:shd w:val="clear" w:color="auto" w:fill="auto"/>
            <w:noWrap/>
            <w:vAlign w:val="center"/>
            <w:hideMark/>
          </w:tcPr>
          <w:p w14:paraId="04B4A57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8495</w:t>
            </w:r>
          </w:p>
        </w:tc>
      </w:tr>
      <w:tr w:rsidR="00E62DDF" w:rsidRPr="00E62DDF" w14:paraId="177EE05A" w14:textId="77777777" w:rsidTr="00E62DDF">
        <w:trPr>
          <w:trHeight w:val="280"/>
        </w:trPr>
        <w:tc>
          <w:tcPr>
            <w:tcW w:w="1291" w:type="dxa"/>
            <w:tcBorders>
              <w:top w:val="nil"/>
              <w:left w:val="nil"/>
              <w:bottom w:val="nil"/>
              <w:right w:val="nil"/>
            </w:tcBorders>
            <w:shd w:val="clear" w:color="auto" w:fill="auto"/>
            <w:noWrap/>
            <w:vAlign w:val="center"/>
            <w:hideMark/>
          </w:tcPr>
          <w:p w14:paraId="450B22C5"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52587</w:t>
            </w:r>
          </w:p>
        </w:tc>
        <w:tc>
          <w:tcPr>
            <w:tcW w:w="851" w:type="dxa"/>
            <w:tcBorders>
              <w:top w:val="nil"/>
              <w:left w:val="nil"/>
              <w:bottom w:val="nil"/>
              <w:right w:val="nil"/>
            </w:tcBorders>
            <w:shd w:val="clear" w:color="auto" w:fill="auto"/>
            <w:noWrap/>
            <w:hideMark/>
          </w:tcPr>
          <w:p w14:paraId="5741C0A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1043</w:t>
            </w:r>
          </w:p>
        </w:tc>
        <w:tc>
          <w:tcPr>
            <w:tcW w:w="1276" w:type="dxa"/>
            <w:tcBorders>
              <w:top w:val="nil"/>
              <w:left w:val="nil"/>
              <w:bottom w:val="nil"/>
              <w:right w:val="nil"/>
            </w:tcBorders>
            <w:shd w:val="clear" w:color="auto" w:fill="auto"/>
            <w:noWrap/>
            <w:hideMark/>
          </w:tcPr>
          <w:p w14:paraId="10896FE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8990 ± 40</w:t>
            </w:r>
          </w:p>
        </w:tc>
        <w:tc>
          <w:tcPr>
            <w:tcW w:w="1418" w:type="dxa"/>
            <w:tcBorders>
              <w:top w:val="nil"/>
              <w:left w:val="nil"/>
              <w:bottom w:val="nil"/>
              <w:right w:val="nil"/>
            </w:tcBorders>
            <w:shd w:val="clear" w:color="auto" w:fill="auto"/>
            <w:noWrap/>
            <w:hideMark/>
          </w:tcPr>
          <w:p w14:paraId="039706EE"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hideMark/>
          </w:tcPr>
          <w:p w14:paraId="53F17E4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9254 – 9398</w:t>
            </w:r>
          </w:p>
        </w:tc>
        <w:tc>
          <w:tcPr>
            <w:tcW w:w="1558" w:type="dxa"/>
            <w:tcBorders>
              <w:top w:val="nil"/>
              <w:left w:val="nil"/>
              <w:bottom w:val="nil"/>
              <w:right w:val="nil"/>
            </w:tcBorders>
            <w:shd w:val="clear" w:color="auto" w:fill="auto"/>
            <w:hideMark/>
          </w:tcPr>
          <w:p w14:paraId="72871F6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9145 – 9443</w:t>
            </w:r>
          </w:p>
        </w:tc>
        <w:tc>
          <w:tcPr>
            <w:tcW w:w="1417" w:type="dxa"/>
            <w:tcBorders>
              <w:top w:val="nil"/>
              <w:left w:val="nil"/>
              <w:bottom w:val="nil"/>
              <w:right w:val="nil"/>
            </w:tcBorders>
            <w:shd w:val="clear" w:color="auto" w:fill="auto"/>
            <w:noWrap/>
            <w:hideMark/>
          </w:tcPr>
          <w:p w14:paraId="44CC5436"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9317</w:t>
            </w:r>
          </w:p>
        </w:tc>
      </w:tr>
      <w:tr w:rsidR="00E62DDF" w:rsidRPr="00E62DDF" w14:paraId="1F45EAA3" w14:textId="77777777" w:rsidTr="00E62DDF">
        <w:trPr>
          <w:trHeight w:val="280"/>
        </w:trPr>
        <w:tc>
          <w:tcPr>
            <w:tcW w:w="1291" w:type="dxa"/>
            <w:tcBorders>
              <w:top w:val="nil"/>
              <w:left w:val="nil"/>
              <w:bottom w:val="nil"/>
              <w:right w:val="nil"/>
            </w:tcBorders>
            <w:shd w:val="clear" w:color="auto" w:fill="auto"/>
            <w:noWrap/>
            <w:vAlign w:val="center"/>
            <w:hideMark/>
          </w:tcPr>
          <w:p w14:paraId="79719B42"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52035</w:t>
            </w:r>
          </w:p>
        </w:tc>
        <w:tc>
          <w:tcPr>
            <w:tcW w:w="851" w:type="dxa"/>
            <w:tcBorders>
              <w:top w:val="nil"/>
              <w:left w:val="nil"/>
              <w:bottom w:val="nil"/>
              <w:right w:val="nil"/>
            </w:tcBorders>
            <w:shd w:val="clear" w:color="auto" w:fill="auto"/>
            <w:noWrap/>
            <w:vAlign w:val="center"/>
            <w:hideMark/>
          </w:tcPr>
          <w:p w14:paraId="165E268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1048</w:t>
            </w:r>
          </w:p>
        </w:tc>
        <w:tc>
          <w:tcPr>
            <w:tcW w:w="1276" w:type="dxa"/>
            <w:tcBorders>
              <w:top w:val="nil"/>
              <w:left w:val="nil"/>
              <w:bottom w:val="nil"/>
              <w:right w:val="nil"/>
            </w:tcBorders>
            <w:shd w:val="clear" w:color="auto" w:fill="auto"/>
            <w:noWrap/>
            <w:vAlign w:val="center"/>
            <w:hideMark/>
          </w:tcPr>
          <w:p w14:paraId="34F8736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8720 ± 40</w:t>
            </w:r>
          </w:p>
        </w:tc>
        <w:tc>
          <w:tcPr>
            <w:tcW w:w="1418" w:type="dxa"/>
            <w:tcBorders>
              <w:top w:val="nil"/>
              <w:left w:val="nil"/>
              <w:bottom w:val="nil"/>
              <w:right w:val="nil"/>
            </w:tcBorders>
            <w:shd w:val="clear" w:color="auto" w:fill="auto"/>
            <w:noWrap/>
            <w:vAlign w:val="center"/>
            <w:hideMark/>
          </w:tcPr>
          <w:p w14:paraId="3A6F8A36"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64160D0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8880 – 9051</w:t>
            </w:r>
          </w:p>
        </w:tc>
        <w:tc>
          <w:tcPr>
            <w:tcW w:w="1558" w:type="dxa"/>
            <w:tcBorders>
              <w:top w:val="nil"/>
              <w:left w:val="nil"/>
              <w:bottom w:val="nil"/>
              <w:right w:val="nil"/>
            </w:tcBorders>
            <w:shd w:val="clear" w:color="auto" w:fill="auto"/>
            <w:vAlign w:val="center"/>
            <w:hideMark/>
          </w:tcPr>
          <w:p w14:paraId="3CFE0C4C"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8753 – 9123</w:t>
            </w:r>
          </w:p>
        </w:tc>
        <w:tc>
          <w:tcPr>
            <w:tcW w:w="1417" w:type="dxa"/>
            <w:tcBorders>
              <w:top w:val="nil"/>
              <w:left w:val="nil"/>
              <w:bottom w:val="nil"/>
              <w:right w:val="nil"/>
            </w:tcBorders>
            <w:shd w:val="clear" w:color="auto" w:fill="auto"/>
            <w:noWrap/>
            <w:vAlign w:val="center"/>
            <w:hideMark/>
          </w:tcPr>
          <w:p w14:paraId="792AA223"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8964</w:t>
            </w:r>
          </w:p>
        </w:tc>
      </w:tr>
      <w:tr w:rsidR="00E62DDF" w:rsidRPr="00E62DDF" w14:paraId="7ADFB185" w14:textId="77777777" w:rsidTr="00E62DDF">
        <w:trPr>
          <w:trHeight w:val="280"/>
        </w:trPr>
        <w:tc>
          <w:tcPr>
            <w:tcW w:w="1291" w:type="dxa"/>
            <w:tcBorders>
              <w:top w:val="nil"/>
              <w:left w:val="nil"/>
              <w:bottom w:val="nil"/>
              <w:right w:val="nil"/>
            </w:tcBorders>
            <w:shd w:val="clear" w:color="auto" w:fill="auto"/>
            <w:noWrap/>
            <w:vAlign w:val="center"/>
            <w:hideMark/>
          </w:tcPr>
          <w:p w14:paraId="58472A2F"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51546</w:t>
            </w:r>
          </w:p>
        </w:tc>
        <w:tc>
          <w:tcPr>
            <w:tcW w:w="851" w:type="dxa"/>
            <w:tcBorders>
              <w:top w:val="nil"/>
              <w:left w:val="nil"/>
              <w:bottom w:val="nil"/>
              <w:right w:val="nil"/>
            </w:tcBorders>
            <w:shd w:val="clear" w:color="auto" w:fill="auto"/>
            <w:noWrap/>
            <w:vAlign w:val="center"/>
            <w:hideMark/>
          </w:tcPr>
          <w:p w14:paraId="3D2A250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1103</w:t>
            </w:r>
          </w:p>
        </w:tc>
        <w:tc>
          <w:tcPr>
            <w:tcW w:w="1276" w:type="dxa"/>
            <w:tcBorders>
              <w:top w:val="nil"/>
              <w:left w:val="nil"/>
              <w:bottom w:val="nil"/>
              <w:right w:val="nil"/>
            </w:tcBorders>
            <w:shd w:val="clear" w:color="auto" w:fill="auto"/>
            <w:noWrap/>
            <w:vAlign w:val="center"/>
            <w:hideMark/>
          </w:tcPr>
          <w:p w14:paraId="14DBD3E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8805 ± 44</w:t>
            </w:r>
          </w:p>
        </w:tc>
        <w:tc>
          <w:tcPr>
            <w:tcW w:w="1418" w:type="dxa"/>
            <w:tcBorders>
              <w:top w:val="nil"/>
              <w:left w:val="nil"/>
              <w:bottom w:val="nil"/>
              <w:right w:val="nil"/>
            </w:tcBorders>
            <w:shd w:val="clear" w:color="auto" w:fill="auto"/>
            <w:noWrap/>
            <w:vAlign w:val="center"/>
            <w:hideMark/>
          </w:tcPr>
          <w:p w14:paraId="505D855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2ED0F91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8988 – 9146</w:t>
            </w:r>
          </w:p>
        </w:tc>
        <w:tc>
          <w:tcPr>
            <w:tcW w:w="1558" w:type="dxa"/>
            <w:tcBorders>
              <w:top w:val="nil"/>
              <w:left w:val="nil"/>
              <w:bottom w:val="nil"/>
              <w:right w:val="nil"/>
            </w:tcBorders>
            <w:shd w:val="clear" w:color="auto" w:fill="auto"/>
            <w:vAlign w:val="center"/>
            <w:hideMark/>
          </w:tcPr>
          <w:p w14:paraId="21F1318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8947 – 9260</w:t>
            </w:r>
          </w:p>
        </w:tc>
        <w:tc>
          <w:tcPr>
            <w:tcW w:w="1417" w:type="dxa"/>
            <w:tcBorders>
              <w:top w:val="nil"/>
              <w:left w:val="nil"/>
              <w:bottom w:val="nil"/>
              <w:right w:val="nil"/>
            </w:tcBorders>
            <w:shd w:val="clear" w:color="auto" w:fill="auto"/>
            <w:noWrap/>
            <w:vAlign w:val="center"/>
            <w:hideMark/>
          </w:tcPr>
          <w:p w14:paraId="3D054AFA"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9079</w:t>
            </w:r>
          </w:p>
        </w:tc>
      </w:tr>
      <w:tr w:rsidR="00E62DDF" w:rsidRPr="00E62DDF" w14:paraId="6CB92A49" w14:textId="77777777" w:rsidTr="00E62DDF">
        <w:trPr>
          <w:trHeight w:val="280"/>
        </w:trPr>
        <w:tc>
          <w:tcPr>
            <w:tcW w:w="1291" w:type="dxa"/>
            <w:tcBorders>
              <w:top w:val="nil"/>
              <w:left w:val="nil"/>
              <w:bottom w:val="nil"/>
              <w:right w:val="nil"/>
            </w:tcBorders>
            <w:shd w:val="clear" w:color="auto" w:fill="auto"/>
            <w:noWrap/>
            <w:vAlign w:val="center"/>
            <w:hideMark/>
          </w:tcPr>
          <w:p w14:paraId="72AA3CA4"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51547</w:t>
            </w:r>
          </w:p>
        </w:tc>
        <w:tc>
          <w:tcPr>
            <w:tcW w:w="851" w:type="dxa"/>
            <w:tcBorders>
              <w:top w:val="nil"/>
              <w:left w:val="nil"/>
              <w:bottom w:val="nil"/>
              <w:right w:val="nil"/>
            </w:tcBorders>
            <w:shd w:val="clear" w:color="auto" w:fill="auto"/>
            <w:noWrap/>
            <w:vAlign w:val="center"/>
            <w:hideMark/>
          </w:tcPr>
          <w:p w14:paraId="07E54D3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1203</w:t>
            </w:r>
          </w:p>
        </w:tc>
        <w:tc>
          <w:tcPr>
            <w:tcW w:w="1276" w:type="dxa"/>
            <w:tcBorders>
              <w:top w:val="nil"/>
              <w:left w:val="nil"/>
              <w:bottom w:val="nil"/>
              <w:right w:val="nil"/>
            </w:tcBorders>
            <w:shd w:val="clear" w:color="auto" w:fill="auto"/>
            <w:noWrap/>
            <w:vAlign w:val="center"/>
            <w:hideMark/>
          </w:tcPr>
          <w:p w14:paraId="02CF6D7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8914 ± 50</w:t>
            </w:r>
          </w:p>
        </w:tc>
        <w:tc>
          <w:tcPr>
            <w:tcW w:w="1418" w:type="dxa"/>
            <w:tcBorders>
              <w:top w:val="nil"/>
              <w:left w:val="nil"/>
              <w:bottom w:val="nil"/>
              <w:right w:val="nil"/>
            </w:tcBorders>
            <w:shd w:val="clear" w:color="auto" w:fill="auto"/>
            <w:noWrap/>
            <w:vAlign w:val="center"/>
            <w:hideMark/>
          </w:tcPr>
          <w:p w14:paraId="6AA7B3E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3EAD121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9112 – 9305</w:t>
            </w:r>
          </w:p>
        </w:tc>
        <w:tc>
          <w:tcPr>
            <w:tcW w:w="1558" w:type="dxa"/>
            <w:tcBorders>
              <w:top w:val="nil"/>
              <w:left w:val="nil"/>
              <w:bottom w:val="nil"/>
              <w:right w:val="nil"/>
            </w:tcBorders>
            <w:shd w:val="clear" w:color="auto" w:fill="auto"/>
            <w:vAlign w:val="center"/>
            <w:hideMark/>
          </w:tcPr>
          <w:p w14:paraId="109CBCA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9030 – 9386</w:t>
            </w:r>
          </w:p>
        </w:tc>
        <w:tc>
          <w:tcPr>
            <w:tcW w:w="1417" w:type="dxa"/>
            <w:tcBorders>
              <w:top w:val="nil"/>
              <w:left w:val="nil"/>
              <w:bottom w:val="nil"/>
              <w:right w:val="nil"/>
            </w:tcBorders>
            <w:shd w:val="clear" w:color="auto" w:fill="auto"/>
            <w:noWrap/>
            <w:vAlign w:val="center"/>
            <w:hideMark/>
          </w:tcPr>
          <w:p w14:paraId="67FF0007"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9213</w:t>
            </w:r>
          </w:p>
        </w:tc>
      </w:tr>
      <w:tr w:rsidR="00E62DDF" w:rsidRPr="00E62DDF" w14:paraId="211EC315" w14:textId="77777777" w:rsidTr="00E62DDF">
        <w:trPr>
          <w:trHeight w:val="280"/>
        </w:trPr>
        <w:tc>
          <w:tcPr>
            <w:tcW w:w="1291" w:type="dxa"/>
            <w:tcBorders>
              <w:top w:val="nil"/>
              <w:left w:val="nil"/>
              <w:bottom w:val="nil"/>
              <w:right w:val="nil"/>
            </w:tcBorders>
            <w:shd w:val="clear" w:color="auto" w:fill="auto"/>
            <w:noWrap/>
            <w:vAlign w:val="center"/>
            <w:hideMark/>
          </w:tcPr>
          <w:p w14:paraId="1698168D"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52588</w:t>
            </w:r>
          </w:p>
        </w:tc>
        <w:tc>
          <w:tcPr>
            <w:tcW w:w="851" w:type="dxa"/>
            <w:tcBorders>
              <w:top w:val="nil"/>
              <w:left w:val="nil"/>
              <w:bottom w:val="nil"/>
              <w:right w:val="nil"/>
            </w:tcBorders>
            <w:shd w:val="clear" w:color="auto" w:fill="auto"/>
            <w:noWrap/>
            <w:vAlign w:val="center"/>
            <w:hideMark/>
          </w:tcPr>
          <w:p w14:paraId="63A5E594"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1233</w:t>
            </w:r>
          </w:p>
        </w:tc>
        <w:tc>
          <w:tcPr>
            <w:tcW w:w="1276" w:type="dxa"/>
            <w:tcBorders>
              <w:top w:val="nil"/>
              <w:left w:val="nil"/>
              <w:bottom w:val="nil"/>
              <w:right w:val="nil"/>
            </w:tcBorders>
            <w:shd w:val="clear" w:color="auto" w:fill="auto"/>
            <w:noWrap/>
            <w:vAlign w:val="center"/>
            <w:hideMark/>
          </w:tcPr>
          <w:p w14:paraId="6E654E1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xml:space="preserve">9105 ± 70 </w:t>
            </w:r>
          </w:p>
        </w:tc>
        <w:tc>
          <w:tcPr>
            <w:tcW w:w="1418" w:type="dxa"/>
            <w:tcBorders>
              <w:top w:val="nil"/>
              <w:left w:val="nil"/>
              <w:bottom w:val="nil"/>
              <w:right w:val="nil"/>
            </w:tcBorders>
            <w:shd w:val="clear" w:color="auto" w:fill="auto"/>
            <w:noWrap/>
            <w:vAlign w:val="center"/>
            <w:hideMark/>
          </w:tcPr>
          <w:p w14:paraId="3F725ED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21AE244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9356 – 9511</w:t>
            </w:r>
          </w:p>
        </w:tc>
        <w:tc>
          <w:tcPr>
            <w:tcW w:w="1558" w:type="dxa"/>
            <w:tcBorders>
              <w:top w:val="nil"/>
              <w:left w:val="nil"/>
              <w:bottom w:val="nil"/>
              <w:right w:val="nil"/>
            </w:tcBorders>
            <w:shd w:val="clear" w:color="auto" w:fill="auto"/>
            <w:vAlign w:val="center"/>
            <w:hideMark/>
          </w:tcPr>
          <w:p w14:paraId="30B238B2"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9231 – 9572</w:t>
            </w:r>
          </w:p>
        </w:tc>
        <w:tc>
          <w:tcPr>
            <w:tcW w:w="1417" w:type="dxa"/>
            <w:tcBorders>
              <w:top w:val="nil"/>
              <w:left w:val="nil"/>
              <w:bottom w:val="nil"/>
              <w:right w:val="nil"/>
            </w:tcBorders>
            <w:shd w:val="clear" w:color="auto" w:fill="auto"/>
            <w:noWrap/>
            <w:vAlign w:val="center"/>
            <w:hideMark/>
          </w:tcPr>
          <w:p w14:paraId="4035BF09"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9425</w:t>
            </w:r>
          </w:p>
        </w:tc>
      </w:tr>
      <w:tr w:rsidR="00E62DDF" w:rsidRPr="00E62DDF" w14:paraId="25F14152" w14:textId="77777777" w:rsidTr="00E62DDF">
        <w:trPr>
          <w:trHeight w:val="280"/>
        </w:trPr>
        <w:tc>
          <w:tcPr>
            <w:tcW w:w="1291" w:type="dxa"/>
            <w:tcBorders>
              <w:top w:val="nil"/>
              <w:left w:val="nil"/>
              <w:bottom w:val="nil"/>
              <w:right w:val="nil"/>
            </w:tcBorders>
            <w:shd w:val="clear" w:color="auto" w:fill="auto"/>
            <w:noWrap/>
            <w:vAlign w:val="center"/>
            <w:hideMark/>
          </w:tcPr>
          <w:p w14:paraId="342EC6F5"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52590</w:t>
            </w:r>
          </w:p>
        </w:tc>
        <w:tc>
          <w:tcPr>
            <w:tcW w:w="851" w:type="dxa"/>
            <w:tcBorders>
              <w:top w:val="nil"/>
              <w:left w:val="nil"/>
              <w:bottom w:val="nil"/>
              <w:right w:val="nil"/>
            </w:tcBorders>
            <w:shd w:val="clear" w:color="auto" w:fill="auto"/>
            <w:noWrap/>
            <w:vAlign w:val="center"/>
            <w:hideMark/>
          </w:tcPr>
          <w:p w14:paraId="0193860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1273</w:t>
            </w:r>
          </w:p>
        </w:tc>
        <w:tc>
          <w:tcPr>
            <w:tcW w:w="1276" w:type="dxa"/>
            <w:tcBorders>
              <w:top w:val="nil"/>
              <w:left w:val="nil"/>
              <w:bottom w:val="nil"/>
              <w:right w:val="nil"/>
            </w:tcBorders>
            <w:shd w:val="clear" w:color="auto" w:fill="auto"/>
            <w:noWrap/>
            <w:vAlign w:val="center"/>
            <w:hideMark/>
          </w:tcPr>
          <w:p w14:paraId="1389E9B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8965 ± 40</w:t>
            </w:r>
          </w:p>
        </w:tc>
        <w:tc>
          <w:tcPr>
            <w:tcW w:w="1418" w:type="dxa"/>
            <w:tcBorders>
              <w:top w:val="nil"/>
              <w:left w:val="nil"/>
              <w:bottom w:val="nil"/>
              <w:right w:val="nil"/>
            </w:tcBorders>
            <w:shd w:val="clear" w:color="auto" w:fill="auto"/>
            <w:noWrap/>
            <w:vAlign w:val="center"/>
            <w:hideMark/>
          </w:tcPr>
          <w:p w14:paraId="2CD851F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01CD94C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9220 – 9385</w:t>
            </w:r>
          </w:p>
        </w:tc>
        <w:tc>
          <w:tcPr>
            <w:tcW w:w="1558" w:type="dxa"/>
            <w:tcBorders>
              <w:top w:val="nil"/>
              <w:left w:val="nil"/>
              <w:bottom w:val="nil"/>
              <w:right w:val="nil"/>
            </w:tcBorders>
            <w:shd w:val="clear" w:color="auto" w:fill="auto"/>
            <w:vAlign w:val="center"/>
            <w:hideMark/>
          </w:tcPr>
          <w:p w14:paraId="46D1C49D"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9116 – 9425</w:t>
            </w:r>
          </w:p>
        </w:tc>
        <w:tc>
          <w:tcPr>
            <w:tcW w:w="1417" w:type="dxa"/>
            <w:tcBorders>
              <w:top w:val="nil"/>
              <w:left w:val="nil"/>
              <w:bottom w:val="nil"/>
              <w:right w:val="nil"/>
            </w:tcBorders>
            <w:shd w:val="clear" w:color="auto" w:fill="auto"/>
            <w:noWrap/>
            <w:vAlign w:val="center"/>
            <w:hideMark/>
          </w:tcPr>
          <w:p w14:paraId="78709835" w14:textId="77777777" w:rsidR="00E62DDF" w:rsidRPr="00E62DDF" w:rsidRDefault="00E62DDF" w:rsidP="000F6F1F">
            <w:pPr>
              <w:spacing w:after="0" w:line="240" w:lineRule="auto"/>
              <w:jc w:val="center"/>
              <w:rPr>
                <w:rFonts w:ascii="Times New Roman" w:eastAsia="Times New Roman" w:hAnsi="Times New Roman" w:cs="Times New Roman"/>
                <w:i/>
                <w:iCs/>
                <w:sz w:val="20"/>
                <w:szCs w:val="20"/>
                <w:lang w:eastAsia="de-DE"/>
              </w:rPr>
            </w:pPr>
            <w:r w:rsidRPr="00E62DDF">
              <w:rPr>
                <w:rFonts w:ascii="Times New Roman" w:eastAsia="Times New Roman" w:hAnsi="Times New Roman" w:cs="Times New Roman"/>
                <w:i/>
                <w:iCs/>
                <w:sz w:val="20"/>
                <w:szCs w:val="20"/>
                <w:lang w:eastAsia="de-DE"/>
              </w:rPr>
              <w:t>9287</w:t>
            </w:r>
          </w:p>
        </w:tc>
      </w:tr>
      <w:tr w:rsidR="00E62DDF" w:rsidRPr="00E62DDF" w14:paraId="74989733" w14:textId="77777777" w:rsidTr="00E62DDF">
        <w:trPr>
          <w:trHeight w:val="280"/>
        </w:trPr>
        <w:tc>
          <w:tcPr>
            <w:tcW w:w="1291" w:type="dxa"/>
            <w:tcBorders>
              <w:top w:val="nil"/>
              <w:left w:val="nil"/>
              <w:bottom w:val="nil"/>
              <w:right w:val="nil"/>
            </w:tcBorders>
            <w:shd w:val="clear" w:color="auto" w:fill="auto"/>
            <w:noWrap/>
            <w:vAlign w:val="center"/>
            <w:hideMark/>
          </w:tcPr>
          <w:p w14:paraId="3363BC5C"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KIA 52591</w:t>
            </w:r>
          </w:p>
        </w:tc>
        <w:tc>
          <w:tcPr>
            <w:tcW w:w="851" w:type="dxa"/>
            <w:tcBorders>
              <w:top w:val="nil"/>
              <w:left w:val="nil"/>
              <w:bottom w:val="nil"/>
              <w:right w:val="nil"/>
            </w:tcBorders>
            <w:shd w:val="clear" w:color="auto" w:fill="auto"/>
            <w:noWrap/>
            <w:vAlign w:val="center"/>
            <w:hideMark/>
          </w:tcPr>
          <w:p w14:paraId="143DD98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1303</w:t>
            </w:r>
          </w:p>
        </w:tc>
        <w:tc>
          <w:tcPr>
            <w:tcW w:w="1276" w:type="dxa"/>
            <w:tcBorders>
              <w:top w:val="nil"/>
              <w:left w:val="nil"/>
              <w:bottom w:val="nil"/>
              <w:right w:val="nil"/>
            </w:tcBorders>
            <w:shd w:val="clear" w:color="auto" w:fill="auto"/>
            <w:noWrap/>
            <w:vAlign w:val="center"/>
            <w:hideMark/>
          </w:tcPr>
          <w:p w14:paraId="23CF1485"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8765 ± 50</w:t>
            </w:r>
          </w:p>
        </w:tc>
        <w:tc>
          <w:tcPr>
            <w:tcW w:w="1418" w:type="dxa"/>
            <w:tcBorders>
              <w:top w:val="nil"/>
              <w:left w:val="nil"/>
              <w:bottom w:val="nil"/>
              <w:right w:val="nil"/>
            </w:tcBorders>
            <w:shd w:val="clear" w:color="auto" w:fill="auto"/>
            <w:noWrap/>
            <w:vAlign w:val="center"/>
            <w:hideMark/>
          </w:tcPr>
          <w:p w14:paraId="5A52EB30"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344 ± 38</w:t>
            </w:r>
          </w:p>
        </w:tc>
        <w:tc>
          <w:tcPr>
            <w:tcW w:w="1276" w:type="dxa"/>
            <w:tcBorders>
              <w:top w:val="nil"/>
              <w:left w:val="nil"/>
              <w:bottom w:val="nil"/>
              <w:right w:val="nil"/>
            </w:tcBorders>
            <w:shd w:val="clear" w:color="auto" w:fill="auto"/>
            <w:vAlign w:val="center"/>
            <w:hideMark/>
          </w:tcPr>
          <w:p w14:paraId="3A15651B"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8949 – 9121</w:t>
            </w:r>
          </w:p>
        </w:tc>
        <w:tc>
          <w:tcPr>
            <w:tcW w:w="1558" w:type="dxa"/>
            <w:tcBorders>
              <w:top w:val="nil"/>
              <w:left w:val="nil"/>
              <w:bottom w:val="nil"/>
              <w:right w:val="nil"/>
            </w:tcBorders>
            <w:shd w:val="clear" w:color="auto" w:fill="auto"/>
            <w:vAlign w:val="center"/>
            <w:hideMark/>
          </w:tcPr>
          <w:p w14:paraId="61D4A063"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8805 – 8818</w:t>
            </w:r>
            <w:r w:rsidRPr="00E62DDF">
              <w:rPr>
                <w:rFonts w:ascii="Times New Roman" w:eastAsia="Times New Roman" w:hAnsi="Times New Roman" w:cs="Times New Roman"/>
                <w:sz w:val="20"/>
                <w:szCs w:val="20"/>
                <w:vertAlign w:val="superscript"/>
                <w:lang w:eastAsia="de-DE"/>
              </w:rPr>
              <w:t>a</w:t>
            </w:r>
          </w:p>
        </w:tc>
        <w:tc>
          <w:tcPr>
            <w:tcW w:w="1417" w:type="dxa"/>
            <w:tcBorders>
              <w:top w:val="nil"/>
              <w:left w:val="nil"/>
              <w:bottom w:val="nil"/>
              <w:right w:val="nil"/>
            </w:tcBorders>
            <w:shd w:val="clear" w:color="auto" w:fill="auto"/>
            <w:noWrap/>
            <w:vAlign w:val="center"/>
            <w:hideMark/>
          </w:tcPr>
          <w:p w14:paraId="3519DF2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9029</w:t>
            </w:r>
          </w:p>
        </w:tc>
      </w:tr>
      <w:tr w:rsidR="00E62DDF" w:rsidRPr="00E62DDF" w14:paraId="2F469051" w14:textId="77777777" w:rsidTr="00E62DDF">
        <w:trPr>
          <w:trHeight w:val="280"/>
        </w:trPr>
        <w:tc>
          <w:tcPr>
            <w:tcW w:w="1291" w:type="dxa"/>
            <w:tcBorders>
              <w:top w:val="nil"/>
              <w:left w:val="nil"/>
              <w:bottom w:val="single" w:sz="8" w:space="0" w:color="auto"/>
              <w:right w:val="nil"/>
            </w:tcBorders>
            <w:shd w:val="clear" w:color="auto" w:fill="auto"/>
            <w:noWrap/>
            <w:vAlign w:val="center"/>
            <w:hideMark/>
          </w:tcPr>
          <w:p w14:paraId="1CED743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851" w:type="dxa"/>
            <w:tcBorders>
              <w:top w:val="nil"/>
              <w:left w:val="nil"/>
              <w:bottom w:val="single" w:sz="8" w:space="0" w:color="auto"/>
              <w:right w:val="nil"/>
            </w:tcBorders>
            <w:shd w:val="clear" w:color="auto" w:fill="auto"/>
            <w:noWrap/>
            <w:vAlign w:val="center"/>
            <w:hideMark/>
          </w:tcPr>
          <w:p w14:paraId="5C8F4E98"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1276" w:type="dxa"/>
            <w:tcBorders>
              <w:top w:val="nil"/>
              <w:left w:val="nil"/>
              <w:bottom w:val="single" w:sz="8" w:space="0" w:color="auto"/>
              <w:right w:val="nil"/>
            </w:tcBorders>
            <w:shd w:val="clear" w:color="auto" w:fill="auto"/>
            <w:noWrap/>
            <w:vAlign w:val="center"/>
            <w:hideMark/>
          </w:tcPr>
          <w:p w14:paraId="00C71269"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1418" w:type="dxa"/>
            <w:tcBorders>
              <w:top w:val="nil"/>
              <w:left w:val="nil"/>
              <w:bottom w:val="single" w:sz="8" w:space="0" w:color="auto"/>
              <w:right w:val="nil"/>
            </w:tcBorders>
            <w:shd w:val="clear" w:color="auto" w:fill="auto"/>
            <w:noWrap/>
            <w:vAlign w:val="center"/>
            <w:hideMark/>
          </w:tcPr>
          <w:p w14:paraId="7019FCEA"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1276" w:type="dxa"/>
            <w:tcBorders>
              <w:top w:val="nil"/>
              <w:left w:val="nil"/>
              <w:bottom w:val="single" w:sz="8" w:space="0" w:color="auto"/>
              <w:right w:val="nil"/>
            </w:tcBorders>
            <w:shd w:val="clear" w:color="auto" w:fill="auto"/>
            <w:noWrap/>
            <w:vAlign w:val="center"/>
            <w:hideMark/>
          </w:tcPr>
          <w:p w14:paraId="300894BF"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c>
          <w:tcPr>
            <w:tcW w:w="1558" w:type="dxa"/>
            <w:tcBorders>
              <w:top w:val="nil"/>
              <w:left w:val="nil"/>
              <w:bottom w:val="single" w:sz="8" w:space="0" w:color="auto"/>
              <w:right w:val="nil"/>
            </w:tcBorders>
            <w:shd w:val="clear" w:color="auto" w:fill="auto"/>
            <w:vAlign w:val="center"/>
            <w:hideMark/>
          </w:tcPr>
          <w:p w14:paraId="543F2C71"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8840 – 9240</w:t>
            </w:r>
            <w:r w:rsidRPr="00E62DDF">
              <w:rPr>
                <w:rFonts w:ascii="Times New Roman" w:eastAsia="Times New Roman" w:hAnsi="Times New Roman" w:cs="Times New Roman"/>
                <w:sz w:val="20"/>
                <w:szCs w:val="20"/>
                <w:vertAlign w:val="superscript"/>
                <w:lang w:eastAsia="de-DE"/>
              </w:rPr>
              <w:t>b</w:t>
            </w:r>
          </w:p>
        </w:tc>
        <w:tc>
          <w:tcPr>
            <w:tcW w:w="1417" w:type="dxa"/>
            <w:tcBorders>
              <w:top w:val="nil"/>
              <w:left w:val="nil"/>
              <w:bottom w:val="single" w:sz="8" w:space="0" w:color="auto"/>
              <w:right w:val="nil"/>
            </w:tcBorders>
            <w:shd w:val="clear" w:color="auto" w:fill="auto"/>
            <w:noWrap/>
            <w:vAlign w:val="center"/>
            <w:hideMark/>
          </w:tcPr>
          <w:p w14:paraId="1698C8B7" w14:textId="77777777" w:rsidR="00E62DDF" w:rsidRPr="00E62DDF" w:rsidRDefault="00E62DDF" w:rsidP="000F6F1F">
            <w:pPr>
              <w:spacing w:after="0" w:line="240" w:lineRule="auto"/>
              <w:jc w:val="center"/>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w:t>
            </w:r>
          </w:p>
        </w:tc>
      </w:tr>
      <w:tr w:rsidR="00E62DDF" w:rsidRPr="00E62DDF" w14:paraId="7404BF81" w14:textId="77777777" w:rsidTr="00E62DDF">
        <w:trPr>
          <w:trHeight w:val="280"/>
        </w:trPr>
        <w:tc>
          <w:tcPr>
            <w:tcW w:w="4836" w:type="dxa"/>
            <w:gridSpan w:val="4"/>
            <w:tcBorders>
              <w:top w:val="nil"/>
              <w:left w:val="nil"/>
              <w:bottom w:val="nil"/>
              <w:right w:val="nil"/>
            </w:tcBorders>
            <w:shd w:val="clear" w:color="auto" w:fill="auto"/>
            <w:noWrap/>
            <w:vAlign w:val="bottom"/>
            <w:hideMark/>
          </w:tcPr>
          <w:p w14:paraId="411B2E65"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r w:rsidRPr="00E62DDF">
              <w:rPr>
                <w:rFonts w:ascii="Times New Roman" w:eastAsia="Times New Roman" w:hAnsi="Times New Roman" w:cs="Times New Roman"/>
                <w:sz w:val="20"/>
                <w:szCs w:val="20"/>
                <w:lang w:eastAsia="de-DE"/>
              </w:rPr>
              <w:t xml:space="preserve">Relative </w:t>
            </w:r>
            <w:proofErr w:type="spellStart"/>
            <w:r w:rsidRPr="00E62DDF">
              <w:rPr>
                <w:rFonts w:ascii="Times New Roman" w:eastAsia="Times New Roman" w:hAnsi="Times New Roman" w:cs="Times New Roman"/>
                <w:sz w:val="20"/>
                <w:szCs w:val="20"/>
                <w:lang w:eastAsia="de-DE"/>
              </w:rPr>
              <w:t>probabilities</w:t>
            </w:r>
            <w:proofErr w:type="spellEnd"/>
            <w:r w:rsidRPr="00E62DDF">
              <w:rPr>
                <w:rFonts w:ascii="Times New Roman" w:eastAsia="Times New Roman" w:hAnsi="Times New Roman" w:cs="Times New Roman"/>
                <w:sz w:val="20"/>
                <w:szCs w:val="20"/>
                <w:lang w:eastAsia="de-DE"/>
              </w:rPr>
              <w:t>: a = 0.006; b = 0.994</w:t>
            </w:r>
          </w:p>
        </w:tc>
        <w:tc>
          <w:tcPr>
            <w:tcW w:w="1276" w:type="dxa"/>
            <w:tcBorders>
              <w:top w:val="nil"/>
              <w:left w:val="nil"/>
              <w:bottom w:val="nil"/>
              <w:right w:val="nil"/>
            </w:tcBorders>
            <w:shd w:val="clear" w:color="auto" w:fill="auto"/>
            <w:noWrap/>
            <w:vAlign w:val="bottom"/>
            <w:hideMark/>
          </w:tcPr>
          <w:p w14:paraId="4ACFB0A8"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p>
        </w:tc>
        <w:tc>
          <w:tcPr>
            <w:tcW w:w="1558" w:type="dxa"/>
            <w:tcBorders>
              <w:top w:val="nil"/>
              <w:left w:val="nil"/>
              <w:bottom w:val="nil"/>
              <w:right w:val="nil"/>
            </w:tcBorders>
            <w:shd w:val="clear" w:color="auto" w:fill="auto"/>
            <w:noWrap/>
            <w:vAlign w:val="bottom"/>
            <w:hideMark/>
          </w:tcPr>
          <w:p w14:paraId="1CB90050"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p>
        </w:tc>
        <w:tc>
          <w:tcPr>
            <w:tcW w:w="1417" w:type="dxa"/>
            <w:tcBorders>
              <w:top w:val="nil"/>
              <w:left w:val="nil"/>
              <w:bottom w:val="nil"/>
              <w:right w:val="nil"/>
            </w:tcBorders>
            <w:shd w:val="clear" w:color="auto" w:fill="auto"/>
            <w:noWrap/>
            <w:vAlign w:val="bottom"/>
            <w:hideMark/>
          </w:tcPr>
          <w:p w14:paraId="004DCA65" w14:textId="77777777" w:rsidR="00E62DDF" w:rsidRPr="00E62DDF" w:rsidRDefault="00E62DDF" w:rsidP="000F6F1F">
            <w:pPr>
              <w:spacing w:after="0" w:line="240" w:lineRule="auto"/>
              <w:rPr>
                <w:rFonts w:ascii="Times New Roman" w:eastAsia="Times New Roman" w:hAnsi="Times New Roman" w:cs="Times New Roman"/>
                <w:sz w:val="20"/>
                <w:szCs w:val="20"/>
                <w:lang w:eastAsia="de-DE"/>
              </w:rPr>
            </w:pPr>
          </w:p>
        </w:tc>
      </w:tr>
    </w:tbl>
    <w:p w14:paraId="75C92279" w14:textId="77777777" w:rsidR="00A83481" w:rsidRDefault="00A83481" w:rsidP="00A83481">
      <w:pPr>
        <w:spacing w:line="480" w:lineRule="auto"/>
        <w:jc w:val="both"/>
        <w:rPr>
          <w:rFonts w:ascii="Times New Roman" w:hAnsi="Times New Roman" w:cs="Times New Roman"/>
          <w:color w:val="0000FF"/>
          <w:sz w:val="20"/>
          <w:szCs w:val="20"/>
          <w:lang w:val="en-US"/>
        </w:rPr>
      </w:pPr>
    </w:p>
    <w:p w14:paraId="1756FCE7" w14:textId="73E62EEB" w:rsidR="00390C96" w:rsidRPr="00381878" w:rsidRDefault="00381878" w:rsidP="00A83481">
      <w:pPr>
        <w:spacing w:line="480" w:lineRule="auto"/>
        <w:jc w:val="both"/>
        <w:rPr>
          <w:rFonts w:ascii="Times New Roman" w:hAnsi="Times New Roman" w:cs="Times New Roman"/>
          <w:b/>
          <w:sz w:val="20"/>
          <w:szCs w:val="20"/>
          <w:lang w:val="en-US"/>
        </w:rPr>
      </w:pPr>
      <w:r w:rsidRPr="00381878">
        <w:rPr>
          <w:rFonts w:ascii="Times New Roman" w:hAnsi="Times New Roman" w:cs="Times New Roman"/>
          <w:b/>
          <w:sz w:val="20"/>
          <w:szCs w:val="20"/>
          <w:lang w:val="en-US"/>
        </w:rPr>
        <w:t xml:space="preserve">Supplementary </w:t>
      </w:r>
      <w:r w:rsidR="00390C96" w:rsidRPr="00381878">
        <w:rPr>
          <w:rFonts w:ascii="Times New Roman" w:hAnsi="Times New Roman" w:cs="Times New Roman"/>
          <w:b/>
          <w:sz w:val="20"/>
          <w:szCs w:val="20"/>
          <w:lang w:val="en-US"/>
        </w:rPr>
        <w:t>References</w:t>
      </w:r>
    </w:p>
    <w:p w14:paraId="1B34CD14" w14:textId="399A436D" w:rsidR="00390C96" w:rsidRPr="00390C96" w:rsidRDefault="00390C96" w:rsidP="00390C96">
      <w:pPr>
        <w:pStyle w:val="EndNoteBibliography"/>
        <w:ind w:left="720" w:hanging="720"/>
        <w:rPr>
          <w:rFonts w:ascii="Times New Roman" w:hAnsi="Times New Roman" w:cs="Times New Roman"/>
          <w:noProof/>
          <w:sz w:val="20"/>
          <w:szCs w:val="20"/>
          <w:lang w:val="en-US"/>
        </w:rPr>
      </w:pPr>
      <w:r w:rsidRPr="00390C96">
        <w:rPr>
          <w:rFonts w:ascii="Times New Roman" w:hAnsi="Times New Roman" w:cs="Times New Roman"/>
          <w:noProof/>
          <w:sz w:val="20"/>
          <w:szCs w:val="20"/>
          <w:lang w:val="en-US"/>
        </w:rPr>
        <w:t>1</w:t>
      </w:r>
      <w:r w:rsidRPr="00390C96">
        <w:rPr>
          <w:rFonts w:ascii="Times New Roman" w:hAnsi="Times New Roman" w:cs="Times New Roman"/>
          <w:noProof/>
          <w:sz w:val="20"/>
          <w:szCs w:val="20"/>
          <w:lang w:val="en-US"/>
        </w:rPr>
        <w:tab/>
        <w:t xml:space="preserve">Stuiver, M. &amp; Reimer, P. J. Extended 14C Data Base and Revised CALIB 3.0 14C Age Calibration Program. </w:t>
      </w:r>
      <w:r w:rsidRPr="00390C96">
        <w:rPr>
          <w:rFonts w:ascii="Times New Roman" w:hAnsi="Times New Roman" w:cs="Times New Roman"/>
          <w:i/>
          <w:noProof/>
          <w:sz w:val="20"/>
          <w:szCs w:val="20"/>
          <w:lang w:val="en-US"/>
        </w:rPr>
        <w:t>Radiocarbon</w:t>
      </w:r>
      <w:r w:rsidRPr="00390C96">
        <w:rPr>
          <w:rFonts w:ascii="Times New Roman" w:hAnsi="Times New Roman" w:cs="Times New Roman"/>
          <w:noProof/>
          <w:sz w:val="20"/>
          <w:szCs w:val="20"/>
          <w:lang w:val="en-US"/>
        </w:rPr>
        <w:t xml:space="preserve"> </w:t>
      </w:r>
      <w:r w:rsidRPr="00390C96">
        <w:rPr>
          <w:rFonts w:ascii="Times New Roman" w:hAnsi="Times New Roman" w:cs="Times New Roman"/>
          <w:b/>
          <w:noProof/>
          <w:sz w:val="20"/>
          <w:szCs w:val="20"/>
          <w:lang w:val="en-US"/>
        </w:rPr>
        <w:t>35</w:t>
      </w:r>
      <w:r w:rsidRPr="00390C96">
        <w:rPr>
          <w:rFonts w:ascii="Times New Roman" w:hAnsi="Times New Roman" w:cs="Times New Roman"/>
          <w:noProof/>
          <w:sz w:val="20"/>
          <w:szCs w:val="20"/>
          <w:lang w:val="en-US"/>
        </w:rPr>
        <w:t>, 215-230, doi:10.1017/S0033822200013904 (1993).</w:t>
      </w:r>
    </w:p>
    <w:p w14:paraId="53AC400C" w14:textId="6144CFB2" w:rsidR="00390C96" w:rsidRPr="00390C96" w:rsidRDefault="00390C96" w:rsidP="00390C96">
      <w:pPr>
        <w:pStyle w:val="EndNoteBibliography"/>
        <w:ind w:left="720" w:hanging="720"/>
        <w:rPr>
          <w:rFonts w:ascii="Times New Roman" w:hAnsi="Times New Roman" w:cs="Times New Roman"/>
          <w:noProof/>
          <w:sz w:val="20"/>
          <w:szCs w:val="20"/>
        </w:rPr>
      </w:pPr>
      <w:r w:rsidRPr="00390C96">
        <w:rPr>
          <w:rFonts w:ascii="Times New Roman" w:hAnsi="Times New Roman" w:cs="Times New Roman"/>
          <w:noProof/>
          <w:sz w:val="20"/>
          <w:szCs w:val="20"/>
          <w:lang w:val="en-US"/>
        </w:rPr>
        <w:t>2</w:t>
      </w:r>
      <w:r w:rsidRPr="00390C96">
        <w:rPr>
          <w:rFonts w:ascii="Times New Roman" w:hAnsi="Times New Roman" w:cs="Times New Roman"/>
          <w:noProof/>
          <w:sz w:val="20"/>
          <w:szCs w:val="20"/>
          <w:lang w:val="en-US"/>
        </w:rPr>
        <w:tab/>
        <w:t>Reimer, P. J.</w:t>
      </w:r>
      <w:r w:rsidRPr="00390C96">
        <w:rPr>
          <w:rFonts w:ascii="Times New Roman" w:hAnsi="Times New Roman" w:cs="Times New Roman"/>
          <w:i/>
          <w:noProof/>
          <w:sz w:val="20"/>
          <w:szCs w:val="20"/>
          <w:lang w:val="en-US"/>
        </w:rPr>
        <w:t xml:space="preserve"> et al.</w:t>
      </w:r>
      <w:r w:rsidRPr="00390C96">
        <w:rPr>
          <w:rFonts w:ascii="Times New Roman" w:hAnsi="Times New Roman" w:cs="Times New Roman"/>
          <w:noProof/>
          <w:sz w:val="20"/>
          <w:szCs w:val="20"/>
          <w:lang w:val="en-US"/>
        </w:rPr>
        <w:t xml:space="preserve"> IntCal13 and Marine13 Radiocarbon Age Calibration Curves 0–50,000 Years cal BP. </w:t>
      </w:r>
      <w:r w:rsidRPr="00390C96">
        <w:rPr>
          <w:rFonts w:ascii="Times New Roman" w:hAnsi="Times New Roman" w:cs="Times New Roman"/>
          <w:i/>
          <w:noProof/>
          <w:sz w:val="20"/>
          <w:szCs w:val="20"/>
        </w:rPr>
        <w:t>Radiocarbon</w:t>
      </w:r>
      <w:r w:rsidRPr="00390C96">
        <w:rPr>
          <w:rFonts w:ascii="Times New Roman" w:hAnsi="Times New Roman" w:cs="Times New Roman"/>
          <w:noProof/>
          <w:sz w:val="20"/>
          <w:szCs w:val="20"/>
        </w:rPr>
        <w:t xml:space="preserve"> </w:t>
      </w:r>
      <w:r w:rsidRPr="00390C96">
        <w:rPr>
          <w:rFonts w:ascii="Times New Roman" w:hAnsi="Times New Roman" w:cs="Times New Roman"/>
          <w:b/>
          <w:noProof/>
          <w:sz w:val="20"/>
          <w:szCs w:val="20"/>
        </w:rPr>
        <w:t>55</w:t>
      </w:r>
      <w:r w:rsidRPr="00390C96">
        <w:rPr>
          <w:rFonts w:ascii="Times New Roman" w:hAnsi="Times New Roman" w:cs="Times New Roman"/>
          <w:noProof/>
          <w:sz w:val="20"/>
          <w:szCs w:val="20"/>
        </w:rPr>
        <w:t>, 1869-1887, doi:10.2458/azu_js_rc.55.16947 (2013).</w:t>
      </w:r>
    </w:p>
    <w:p w14:paraId="7F30E0FD" w14:textId="77777777" w:rsidR="00390C96" w:rsidRPr="000F6F1F" w:rsidRDefault="00390C96" w:rsidP="00A83481">
      <w:pPr>
        <w:spacing w:line="480" w:lineRule="auto"/>
        <w:jc w:val="both"/>
        <w:rPr>
          <w:rFonts w:ascii="Times New Roman" w:hAnsi="Times New Roman" w:cs="Times New Roman"/>
          <w:color w:val="0000FF"/>
          <w:sz w:val="20"/>
          <w:szCs w:val="20"/>
          <w:lang w:val="en-US"/>
        </w:rPr>
      </w:pPr>
    </w:p>
    <w:sectPr w:rsidR="00390C96" w:rsidRPr="000F6F1F" w:rsidSect="00E62D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5EA"/>
    <w:rsid w:val="000F6F1F"/>
    <w:rsid w:val="00381878"/>
    <w:rsid w:val="00390C96"/>
    <w:rsid w:val="00527C9E"/>
    <w:rsid w:val="008A723B"/>
    <w:rsid w:val="0091052F"/>
    <w:rsid w:val="009A2298"/>
    <w:rsid w:val="00A83481"/>
    <w:rsid w:val="00D01B5E"/>
    <w:rsid w:val="00D945EA"/>
    <w:rsid w:val="00E62DDF"/>
    <w:rsid w:val="00F86C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DD0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01B5E"/>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01B5E"/>
    <w:rPr>
      <w:rFonts w:ascii="Lucida Grande" w:hAnsi="Lucida Grande" w:cs="Lucida Grande"/>
      <w:sz w:val="18"/>
      <w:szCs w:val="18"/>
    </w:rPr>
  </w:style>
  <w:style w:type="paragraph" w:customStyle="1" w:styleId="EndNoteBibliography">
    <w:name w:val="EndNote Bibliography"/>
    <w:basedOn w:val="Standard"/>
    <w:link w:val="EndNoteBibliographyChar"/>
    <w:rsid w:val="00390C96"/>
    <w:pPr>
      <w:spacing w:after="0" w:line="240" w:lineRule="auto"/>
      <w:jc w:val="both"/>
    </w:pPr>
    <w:rPr>
      <w:rFonts w:ascii="Cambria" w:eastAsiaTheme="minorEastAsia" w:hAnsi="Cambria"/>
      <w:sz w:val="24"/>
      <w:szCs w:val="24"/>
      <w:lang w:eastAsia="de-DE"/>
    </w:rPr>
  </w:style>
  <w:style w:type="character" w:customStyle="1" w:styleId="EndNoteBibliographyChar">
    <w:name w:val="EndNote Bibliography Char"/>
    <w:basedOn w:val="Absatzstandardschriftart"/>
    <w:link w:val="EndNoteBibliography"/>
    <w:rsid w:val="00390C96"/>
    <w:rPr>
      <w:rFonts w:ascii="Cambria" w:eastAsiaTheme="minorEastAsia" w:hAnsi="Cambria"/>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01B5E"/>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01B5E"/>
    <w:rPr>
      <w:rFonts w:ascii="Lucida Grande" w:hAnsi="Lucida Grande" w:cs="Lucida Grande"/>
      <w:sz w:val="18"/>
      <w:szCs w:val="18"/>
    </w:rPr>
  </w:style>
  <w:style w:type="paragraph" w:customStyle="1" w:styleId="EndNoteBibliography">
    <w:name w:val="EndNote Bibliography"/>
    <w:basedOn w:val="Standard"/>
    <w:link w:val="EndNoteBibliographyChar"/>
    <w:rsid w:val="00390C96"/>
    <w:pPr>
      <w:spacing w:after="0" w:line="240" w:lineRule="auto"/>
      <w:jc w:val="both"/>
    </w:pPr>
    <w:rPr>
      <w:rFonts w:ascii="Cambria" w:eastAsiaTheme="minorEastAsia" w:hAnsi="Cambria"/>
      <w:sz w:val="24"/>
      <w:szCs w:val="24"/>
      <w:lang w:eastAsia="de-DE"/>
    </w:rPr>
  </w:style>
  <w:style w:type="character" w:customStyle="1" w:styleId="EndNoteBibliographyChar">
    <w:name w:val="EndNote Bibliography Char"/>
    <w:basedOn w:val="Absatzstandardschriftart"/>
    <w:link w:val="EndNoteBibliography"/>
    <w:rsid w:val="00390C96"/>
    <w:rPr>
      <w:rFonts w:ascii="Cambria" w:eastAsiaTheme="minorEastAsia" w:hAnsi="Cambria"/>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09297">
      <w:bodyDiv w:val="1"/>
      <w:marLeft w:val="0"/>
      <w:marRight w:val="0"/>
      <w:marTop w:val="0"/>
      <w:marBottom w:val="0"/>
      <w:divBdr>
        <w:top w:val="none" w:sz="0" w:space="0" w:color="auto"/>
        <w:left w:val="none" w:sz="0" w:space="0" w:color="auto"/>
        <w:bottom w:val="none" w:sz="0" w:space="0" w:color="auto"/>
        <w:right w:val="none" w:sz="0" w:space="0" w:color="auto"/>
      </w:divBdr>
    </w:div>
    <w:div w:id="291642674">
      <w:bodyDiv w:val="1"/>
      <w:marLeft w:val="0"/>
      <w:marRight w:val="0"/>
      <w:marTop w:val="0"/>
      <w:marBottom w:val="0"/>
      <w:divBdr>
        <w:top w:val="none" w:sz="0" w:space="0" w:color="auto"/>
        <w:left w:val="none" w:sz="0" w:space="0" w:color="auto"/>
        <w:bottom w:val="none" w:sz="0" w:space="0" w:color="auto"/>
        <w:right w:val="none" w:sz="0" w:space="0" w:color="auto"/>
      </w:divBdr>
    </w:div>
    <w:div w:id="321937179">
      <w:bodyDiv w:val="1"/>
      <w:marLeft w:val="0"/>
      <w:marRight w:val="0"/>
      <w:marTop w:val="0"/>
      <w:marBottom w:val="0"/>
      <w:divBdr>
        <w:top w:val="none" w:sz="0" w:space="0" w:color="auto"/>
        <w:left w:val="none" w:sz="0" w:space="0" w:color="auto"/>
        <w:bottom w:val="none" w:sz="0" w:space="0" w:color="auto"/>
        <w:right w:val="none" w:sz="0" w:space="0" w:color="auto"/>
      </w:divBdr>
    </w:div>
    <w:div w:id="583732407">
      <w:bodyDiv w:val="1"/>
      <w:marLeft w:val="0"/>
      <w:marRight w:val="0"/>
      <w:marTop w:val="0"/>
      <w:marBottom w:val="0"/>
      <w:divBdr>
        <w:top w:val="none" w:sz="0" w:space="0" w:color="auto"/>
        <w:left w:val="none" w:sz="0" w:space="0" w:color="auto"/>
        <w:bottom w:val="none" w:sz="0" w:space="0" w:color="auto"/>
        <w:right w:val="none" w:sz="0" w:space="0" w:color="auto"/>
      </w:divBdr>
    </w:div>
    <w:div w:id="1491865645">
      <w:bodyDiv w:val="1"/>
      <w:marLeft w:val="0"/>
      <w:marRight w:val="0"/>
      <w:marTop w:val="0"/>
      <w:marBottom w:val="0"/>
      <w:divBdr>
        <w:top w:val="none" w:sz="0" w:space="0" w:color="auto"/>
        <w:left w:val="none" w:sz="0" w:space="0" w:color="auto"/>
        <w:bottom w:val="none" w:sz="0" w:space="0" w:color="auto"/>
        <w:right w:val="none" w:sz="0" w:space="0" w:color="auto"/>
      </w:divBdr>
    </w:div>
    <w:div w:id="157577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2586</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Gross</dc:creator>
  <cp:keywords/>
  <dc:description/>
  <cp:lastModifiedBy>Annalena Lochte</cp:lastModifiedBy>
  <cp:revision>5</cp:revision>
  <cp:lastPrinted>2018-10-30T11:44:00Z</cp:lastPrinted>
  <dcterms:created xsi:type="dcterms:W3CDTF">2018-12-18T10:37:00Z</dcterms:created>
  <dcterms:modified xsi:type="dcterms:W3CDTF">2018-12-18T15:54:00Z</dcterms:modified>
</cp:coreProperties>
</file>